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244" w14:textId="48970CA9" w:rsidR="008E2F77" w:rsidRDefault="003A1CC1" w:rsidP="003A1CC1">
      <w:pPr>
        <w:jc w:val="center"/>
        <w:rPr>
          <w:b/>
          <w:bCs/>
          <w:u w:val="single"/>
        </w:rPr>
      </w:pPr>
      <w:r w:rsidRPr="003A1CC1">
        <w:rPr>
          <w:b/>
          <w:bCs/>
          <w:u w:val="single"/>
        </w:rPr>
        <w:t>SCOPE OF WORK</w:t>
      </w:r>
    </w:p>
    <w:p w14:paraId="03D49EEE" w14:textId="012C2E19" w:rsidR="00817F34" w:rsidRDefault="003A1CC1">
      <w:r>
        <w:t xml:space="preserve">        Sub: Supply, Fabrication and Fixing of uPVC partition at Akashvani </w:t>
      </w:r>
      <w:proofErr w:type="spellStart"/>
      <w:r>
        <w:t>Kumbakonam</w:t>
      </w:r>
      <w:proofErr w:type="spellEnd"/>
      <w:r>
        <w:t xml:space="preserve"> -reg</w:t>
      </w:r>
    </w:p>
    <w:p w14:paraId="0B422293" w14:textId="1C164EC1" w:rsidR="003A1CC1" w:rsidRPr="003A1CC1" w:rsidRDefault="003A1CC1">
      <w:pPr>
        <w:rPr>
          <w:sz w:val="24"/>
          <w:szCs w:val="24"/>
        </w:rPr>
      </w:pPr>
      <w:r w:rsidRPr="003A1CC1">
        <w:rPr>
          <w:sz w:val="24"/>
          <w:szCs w:val="24"/>
        </w:rPr>
        <w:t xml:space="preserve">The following works to be carried out at </w:t>
      </w:r>
      <w:proofErr w:type="gramStart"/>
      <w:r w:rsidRPr="003A1CC1">
        <w:rPr>
          <w:sz w:val="24"/>
          <w:szCs w:val="24"/>
        </w:rPr>
        <w:t>A</w:t>
      </w:r>
      <w:r w:rsidR="00CF1AEB">
        <w:rPr>
          <w:sz w:val="24"/>
          <w:szCs w:val="24"/>
        </w:rPr>
        <w:t xml:space="preserve">kashvani </w:t>
      </w:r>
      <w:r w:rsidRPr="003A1CC1">
        <w:rPr>
          <w:sz w:val="24"/>
          <w:szCs w:val="24"/>
        </w:rPr>
        <w:t xml:space="preserve"> </w:t>
      </w:r>
      <w:proofErr w:type="spellStart"/>
      <w:r w:rsidRPr="003A1CC1">
        <w:rPr>
          <w:sz w:val="24"/>
          <w:szCs w:val="24"/>
        </w:rPr>
        <w:t>Kumbakonam</w:t>
      </w:r>
      <w:proofErr w:type="spellEnd"/>
      <w:proofErr w:type="gramEnd"/>
    </w:p>
    <w:tbl>
      <w:tblPr>
        <w:tblStyle w:val="TableGrid"/>
        <w:tblW w:w="0" w:type="auto"/>
        <w:tblInd w:w="0" w:type="dxa"/>
        <w:tblLook w:val="04A0" w:firstRow="1" w:lastRow="0" w:firstColumn="1" w:lastColumn="0" w:noHBand="0" w:noVBand="1"/>
      </w:tblPr>
      <w:tblGrid>
        <w:gridCol w:w="697"/>
        <w:gridCol w:w="5125"/>
        <w:gridCol w:w="1115"/>
        <w:gridCol w:w="996"/>
        <w:gridCol w:w="1083"/>
      </w:tblGrid>
      <w:tr w:rsidR="005D59FF" w14:paraId="4562A408" w14:textId="77777777" w:rsidTr="005D59FF">
        <w:tc>
          <w:tcPr>
            <w:tcW w:w="697" w:type="dxa"/>
          </w:tcPr>
          <w:p w14:paraId="3B638C36" w14:textId="5713F531" w:rsidR="00817F34" w:rsidRDefault="00817F34" w:rsidP="00817F34">
            <w:r>
              <w:t>Sl. No.</w:t>
            </w:r>
          </w:p>
        </w:tc>
        <w:tc>
          <w:tcPr>
            <w:tcW w:w="5125" w:type="dxa"/>
          </w:tcPr>
          <w:p w14:paraId="7506C37D" w14:textId="0EEA22A6" w:rsidR="00817F34" w:rsidRDefault="00817F34" w:rsidP="00817F34">
            <w:r>
              <w:t>Description of Stores</w:t>
            </w:r>
          </w:p>
        </w:tc>
        <w:tc>
          <w:tcPr>
            <w:tcW w:w="1115" w:type="dxa"/>
          </w:tcPr>
          <w:p w14:paraId="1F868461" w14:textId="6D98DDBF" w:rsidR="00817F34" w:rsidRDefault="00817F34" w:rsidP="00817F34">
            <w:r>
              <w:t xml:space="preserve"> </w:t>
            </w:r>
            <w:r w:rsidR="005D59FF">
              <w:t>Q</w:t>
            </w:r>
            <w:r>
              <w:t>ty</w:t>
            </w:r>
          </w:p>
        </w:tc>
        <w:tc>
          <w:tcPr>
            <w:tcW w:w="996" w:type="dxa"/>
          </w:tcPr>
          <w:p w14:paraId="06913B5C" w14:textId="3F0DF6DE" w:rsidR="00817F34" w:rsidRDefault="00CF1AEB" w:rsidP="00817F34">
            <w:r>
              <w:t>R</w:t>
            </w:r>
            <w:r w:rsidR="00817F34">
              <w:t>ate</w:t>
            </w:r>
            <w:r>
              <w:t xml:space="preserve"> pe</w:t>
            </w:r>
            <w:r w:rsidR="003A1CC1">
              <w:t>r Sq.mt</w:t>
            </w:r>
          </w:p>
        </w:tc>
        <w:tc>
          <w:tcPr>
            <w:tcW w:w="1083" w:type="dxa"/>
          </w:tcPr>
          <w:p w14:paraId="0C9EDBCB" w14:textId="4FB63268" w:rsidR="00817F34" w:rsidRDefault="00817F34" w:rsidP="00817F34">
            <w:r>
              <w:t>Total</w:t>
            </w:r>
            <w:r w:rsidR="003A1CC1">
              <w:t xml:space="preserve"> in </w:t>
            </w:r>
            <w:r w:rsidR="005D59FF">
              <w:t xml:space="preserve">  </w:t>
            </w:r>
            <w:r w:rsidR="003A1CC1">
              <w:t>Rs.</w:t>
            </w:r>
          </w:p>
        </w:tc>
      </w:tr>
      <w:tr w:rsidR="003A1CC1" w14:paraId="6EB58527" w14:textId="77777777" w:rsidTr="005D59FF">
        <w:tc>
          <w:tcPr>
            <w:tcW w:w="5822" w:type="dxa"/>
            <w:gridSpan w:val="2"/>
          </w:tcPr>
          <w:p w14:paraId="418C8EAB" w14:textId="08FF5642" w:rsidR="003A1CC1" w:rsidRPr="003A1CC1" w:rsidRDefault="003A1CC1" w:rsidP="00817F34">
            <w:pPr>
              <w:rPr>
                <w:b/>
                <w:bCs/>
              </w:rPr>
            </w:pPr>
            <w:r w:rsidRPr="003A1CC1">
              <w:rPr>
                <w:b/>
                <w:bCs/>
              </w:rPr>
              <w:t>Providing and fixing of</w:t>
            </w:r>
            <w:r>
              <w:rPr>
                <w:b/>
                <w:bCs/>
              </w:rPr>
              <w:t xml:space="preserve"> </w:t>
            </w:r>
            <w:r w:rsidRPr="003A1CC1">
              <w:rPr>
                <w:b/>
                <w:bCs/>
              </w:rPr>
              <w:t>uPVC partition together with doors Specifications similar to VEKA</w:t>
            </w:r>
          </w:p>
        </w:tc>
        <w:tc>
          <w:tcPr>
            <w:tcW w:w="1115" w:type="dxa"/>
          </w:tcPr>
          <w:p w14:paraId="484A197A" w14:textId="77777777" w:rsidR="003A1CC1" w:rsidRDefault="003A1CC1" w:rsidP="00817F34"/>
        </w:tc>
        <w:tc>
          <w:tcPr>
            <w:tcW w:w="996" w:type="dxa"/>
          </w:tcPr>
          <w:p w14:paraId="5DC0319D" w14:textId="77777777" w:rsidR="003A1CC1" w:rsidRDefault="003A1CC1" w:rsidP="00817F34"/>
        </w:tc>
        <w:tc>
          <w:tcPr>
            <w:tcW w:w="1083" w:type="dxa"/>
          </w:tcPr>
          <w:p w14:paraId="313C3B23" w14:textId="77777777" w:rsidR="003A1CC1" w:rsidRDefault="003A1CC1" w:rsidP="00817F34"/>
        </w:tc>
      </w:tr>
      <w:tr w:rsidR="003A1CC1" w14:paraId="2FE79703" w14:textId="77777777" w:rsidTr="005D59FF">
        <w:trPr>
          <w:trHeight w:val="634"/>
        </w:trPr>
        <w:tc>
          <w:tcPr>
            <w:tcW w:w="697" w:type="dxa"/>
          </w:tcPr>
          <w:p w14:paraId="743BA3F7" w14:textId="7F316E10" w:rsidR="003A1CC1" w:rsidRDefault="003A1CC1" w:rsidP="003A1CC1">
            <w:pPr>
              <w:jc w:val="center"/>
            </w:pPr>
            <w:r>
              <w:t>1</w:t>
            </w:r>
          </w:p>
        </w:tc>
        <w:tc>
          <w:tcPr>
            <w:tcW w:w="5125" w:type="dxa"/>
          </w:tcPr>
          <w:p w14:paraId="2F0E2B80" w14:textId="734DF64E" w:rsidR="003A1CC1" w:rsidRDefault="003A1CC1" w:rsidP="00817F34">
            <w:pPr>
              <w:spacing w:after="160" w:line="259" w:lineRule="auto"/>
            </w:pPr>
            <w:r w:rsidRPr="008E2F77">
              <w:rPr>
                <w:lang w:val="en-US"/>
              </w:rPr>
              <w:t>For Fixed partition and Door shutter uPVC mullion profile 74mm x 34mm</w:t>
            </w:r>
          </w:p>
        </w:tc>
        <w:tc>
          <w:tcPr>
            <w:tcW w:w="1115" w:type="dxa"/>
            <w:vMerge w:val="restart"/>
          </w:tcPr>
          <w:p w14:paraId="59EF88A0" w14:textId="77777777" w:rsidR="003A1CC1" w:rsidRDefault="003A1CC1" w:rsidP="00817F34"/>
          <w:p w14:paraId="5A97ED53" w14:textId="77777777" w:rsidR="003A1CC1" w:rsidRDefault="003A1CC1" w:rsidP="00817F34"/>
          <w:p w14:paraId="54C7C16F" w14:textId="77777777" w:rsidR="003A1CC1" w:rsidRDefault="003A1CC1" w:rsidP="00817F34"/>
          <w:p w14:paraId="5E53D420" w14:textId="77777777" w:rsidR="003A1CC1" w:rsidRDefault="003A1CC1" w:rsidP="00817F34"/>
          <w:p w14:paraId="3309B5F9" w14:textId="77777777" w:rsidR="003A1CC1" w:rsidRDefault="003A1CC1" w:rsidP="00817F34"/>
          <w:p w14:paraId="37EA277B" w14:textId="77777777" w:rsidR="003A1CC1" w:rsidRDefault="003A1CC1" w:rsidP="00817F34"/>
          <w:p w14:paraId="751A3828" w14:textId="77777777" w:rsidR="003A1CC1" w:rsidRDefault="003A1CC1" w:rsidP="00817F34"/>
          <w:p w14:paraId="55137A40" w14:textId="77777777" w:rsidR="003A1CC1" w:rsidRDefault="003A1CC1" w:rsidP="00817F34"/>
          <w:p w14:paraId="7C8AA1CE" w14:textId="77777777" w:rsidR="003A1CC1" w:rsidRDefault="003A1CC1" w:rsidP="00817F34"/>
          <w:p w14:paraId="3E0A1A97" w14:textId="77777777" w:rsidR="003A1CC1" w:rsidRDefault="003A1CC1" w:rsidP="00817F34"/>
          <w:p w14:paraId="4DA78F36" w14:textId="6D6E5D9C" w:rsidR="003A1CC1" w:rsidRDefault="003A1CC1" w:rsidP="00817F34">
            <w:r>
              <w:t xml:space="preserve">55 Sq. </w:t>
            </w:r>
            <w:proofErr w:type="spellStart"/>
            <w:r>
              <w:t>mt</w:t>
            </w:r>
            <w:proofErr w:type="spellEnd"/>
          </w:p>
        </w:tc>
        <w:tc>
          <w:tcPr>
            <w:tcW w:w="996" w:type="dxa"/>
            <w:vMerge w:val="restart"/>
          </w:tcPr>
          <w:p w14:paraId="302DEFEC" w14:textId="77777777" w:rsidR="003A1CC1" w:rsidRDefault="003A1CC1" w:rsidP="00817F34"/>
        </w:tc>
        <w:tc>
          <w:tcPr>
            <w:tcW w:w="1083" w:type="dxa"/>
            <w:vMerge w:val="restart"/>
          </w:tcPr>
          <w:p w14:paraId="6D59FA63" w14:textId="77777777" w:rsidR="003A1CC1" w:rsidRDefault="003A1CC1" w:rsidP="00817F34"/>
        </w:tc>
      </w:tr>
      <w:tr w:rsidR="003A1CC1" w14:paraId="2BA906E3" w14:textId="77777777" w:rsidTr="005D59FF">
        <w:tc>
          <w:tcPr>
            <w:tcW w:w="697" w:type="dxa"/>
          </w:tcPr>
          <w:p w14:paraId="6299090E" w14:textId="158D41FF" w:rsidR="003A1CC1" w:rsidRDefault="003A1CC1" w:rsidP="003A1CC1">
            <w:pPr>
              <w:jc w:val="center"/>
            </w:pPr>
            <w:r>
              <w:t>2</w:t>
            </w:r>
          </w:p>
        </w:tc>
        <w:tc>
          <w:tcPr>
            <w:tcW w:w="5125" w:type="dxa"/>
          </w:tcPr>
          <w:p w14:paraId="23FD5C6B" w14:textId="58598559" w:rsidR="003A1CC1" w:rsidRPr="00817F34" w:rsidRDefault="003A1CC1" w:rsidP="00817F34">
            <w:pPr>
              <w:spacing w:after="160" w:line="259" w:lineRule="auto"/>
              <w:rPr>
                <w:b/>
                <w:bCs/>
              </w:rPr>
            </w:pPr>
            <w:r w:rsidRPr="008E2F77">
              <w:rPr>
                <w:lang w:val="en-US"/>
              </w:rPr>
              <w:t xml:space="preserve">For all Glass and Al. </w:t>
            </w:r>
            <w:r>
              <w:rPr>
                <w:lang w:val="en-US"/>
              </w:rPr>
              <w:t>g</w:t>
            </w:r>
            <w:r w:rsidRPr="008E2F77">
              <w:rPr>
                <w:lang w:val="en-US"/>
              </w:rPr>
              <w:t xml:space="preserve">rill </w:t>
            </w:r>
            <w:r>
              <w:rPr>
                <w:lang w:val="en-US"/>
              </w:rPr>
              <w:t>u</w:t>
            </w:r>
            <w:r w:rsidRPr="008E2F77">
              <w:rPr>
                <w:lang w:val="en-US"/>
              </w:rPr>
              <w:t xml:space="preserve">PVC single glazing bead 6mm, 12mm and </w:t>
            </w:r>
            <w:proofErr w:type="gramStart"/>
            <w:r w:rsidRPr="008E2F77">
              <w:rPr>
                <w:lang w:val="en-US"/>
              </w:rPr>
              <w:t>Double glazing</w:t>
            </w:r>
            <w:proofErr w:type="gramEnd"/>
            <w:r w:rsidRPr="008E2F77">
              <w:rPr>
                <w:lang w:val="en-US"/>
              </w:rPr>
              <w:t xml:space="preserve"> bead 20mm and 24mm </w:t>
            </w:r>
          </w:p>
        </w:tc>
        <w:tc>
          <w:tcPr>
            <w:tcW w:w="1115" w:type="dxa"/>
            <w:vMerge/>
          </w:tcPr>
          <w:p w14:paraId="49CF31CA" w14:textId="77777777" w:rsidR="003A1CC1" w:rsidRDefault="003A1CC1" w:rsidP="00817F34"/>
        </w:tc>
        <w:tc>
          <w:tcPr>
            <w:tcW w:w="996" w:type="dxa"/>
            <w:vMerge/>
          </w:tcPr>
          <w:p w14:paraId="2CB5DFB6" w14:textId="77777777" w:rsidR="003A1CC1" w:rsidRDefault="003A1CC1" w:rsidP="00817F34"/>
        </w:tc>
        <w:tc>
          <w:tcPr>
            <w:tcW w:w="1083" w:type="dxa"/>
            <w:vMerge/>
          </w:tcPr>
          <w:p w14:paraId="58540DFA" w14:textId="77777777" w:rsidR="003A1CC1" w:rsidRDefault="003A1CC1" w:rsidP="00817F34"/>
        </w:tc>
      </w:tr>
      <w:tr w:rsidR="003A1CC1" w14:paraId="1C41EDED" w14:textId="77777777" w:rsidTr="005D59FF">
        <w:tc>
          <w:tcPr>
            <w:tcW w:w="697" w:type="dxa"/>
          </w:tcPr>
          <w:p w14:paraId="0E7A0EDB" w14:textId="0628A19B" w:rsidR="003A1CC1" w:rsidRDefault="003A1CC1" w:rsidP="003A1CC1">
            <w:pPr>
              <w:jc w:val="center"/>
            </w:pPr>
            <w:r>
              <w:t>3</w:t>
            </w:r>
          </w:p>
        </w:tc>
        <w:tc>
          <w:tcPr>
            <w:tcW w:w="5125" w:type="dxa"/>
          </w:tcPr>
          <w:p w14:paraId="7B98999B" w14:textId="3BEE4E66" w:rsidR="003A1CC1" w:rsidRDefault="003A1CC1" w:rsidP="00817F34">
            <w:pPr>
              <w:spacing w:after="160" w:line="259" w:lineRule="auto"/>
            </w:pPr>
            <w:r w:rsidRPr="008E2F77">
              <w:rPr>
                <w:lang w:val="en-US"/>
              </w:rPr>
              <w:t xml:space="preserve">For reinforcement in </w:t>
            </w:r>
            <w:proofErr w:type="spellStart"/>
            <w:r w:rsidRPr="008E2F77">
              <w:rPr>
                <w:lang w:val="en-US"/>
              </w:rPr>
              <w:t>tpv</w:t>
            </w:r>
            <w:proofErr w:type="spellEnd"/>
            <w:r w:rsidRPr="008E2F77">
              <w:rPr>
                <w:lang w:val="en-US"/>
              </w:rPr>
              <w:t xml:space="preserve"> gaskets to be used </w:t>
            </w:r>
          </w:p>
        </w:tc>
        <w:tc>
          <w:tcPr>
            <w:tcW w:w="1115" w:type="dxa"/>
            <w:vMerge/>
          </w:tcPr>
          <w:p w14:paraId="2849DC66" w14:textId="77777777" w:rsidR="003A1CC1" w:rsidRDefault="003A1CC1" w:rsidP="00817F34"/>
        </w:tc>
        <w:tc>
          <w:tcPr>
            <w:tcW w:w="996" w:type="dxa"/>
            <w:vMerge/>
          </w:tcPr>
          <w:p w14:paraId="34991018" w14:textId="77777777" w:rsidR="003A1CC1" w:rsidRDefault="003A1CC1" w:rsidP="00817F34"/>
        </w:tc>
        <w:tc>
          <w:tcPr>
            <w:tcW w:w="1083" w:type="dxa"/>
            <w:vMerge/>
          </w:tcPr>
          <w:p w14:paraId="6F0B36CB" w14:textId="77777777" w:rsidR="003A1CC1" w:rsidRDefault="003A1CC1" w:rsidP="00817F34"/>
        </w:tc>
      </w:tr>
      <w:tr w:rsidR="003A1CC1" w14:paraId="5DAFFA1D" w14:textId="77777777" w:rsidTr="005D59FF">
        <w:tc>
          <w:tcPr>
            <w:tcW w:w="697" w:type="dxa"/>
          </w:tcPr>
          <w:p w14:paraId="28517165" w14:textId="0E4E4983" w:rsidR="003A1CC1" w:rsidRDefault="003A1CC1" w:rsidP="003A1CC1">
            <w:pPr>
              <w:jc w:val="center"/>
            </w:pPr>
            <w:r>
              <w:t>4</w:t>
            </w:r>
          </w:p>
        </w:tc>
        <w:tc>
          <w:tcPr>
            <w:tcW w:w="5125" w:type="dxa"/>
          </w:tcPr>
          <w:p w14:paraId="5777F06E" w14:textId="40426BA2" w:rsidR="003A1CC1" w:rsidRDefault="003A1CC1" w:rsidP="00817F34">
            <w:pPr>
              <w:spacing w:after="160" w:line="259" w:lineRule="auto"/>
            </w:pPr>
            <w:proofErr w:type="gramStart"/>
            <w:r w:rsidRPr="008E2F77">
              <w:rPr>
                <w:lang w:val="en-US"/>
              </w:rPr>
              <w:t>uPVC  sections</w:t>
            </w:r>
            <w:proofErr w:type="gramEnd"/>
            <w:r w:rsidRPr="008E2F77">
              <w:rPr>
                <w:lang w:val="en-US"/>
              </w:rPr>
              <w:t xml:space="preserve"> are to be smooth straight and joined mechanically wherever required including cleat angles, metal screws etc.,</w:t>
            </w:r>
          </w:p>
        </w:tc>
        <w:tc>
          <w:tcPr>
            <w:tcW w:w="1115" w:type="dxa"/>
            <w:vMerge/>
          </w:tcPr>
          <w:p w14:paraId="2F4F8367" w14:textId="77777777" w:rsidR="003A1CC1" w:rsidRDefault="003A1CC1" w:rsidP="00817F34"/>
        </w:tc>
        <w:tc>
          <w:tcPr>
            <w:tcW w:w="996" w:type="dxa"/>
            <w:vMerge/>
          </w:tcPr>
          <w:p w14:paraId="1870DF49" w14:textId="77777777" w:rsidR="003A1CC1" w:rsidRDefault="003A1CC1" w:rsidP="00817F34"/>
        </w:tc>
        <w:tc>
          <w:tcPr>
            <w:tcW w:w="1083" w:type="dxa"/>
            <w:vMerge/>
          </w:tcPr>
          <w:p w14:paraId="3D32B755" w14:textId="77777777" w:rsidR="003A1CC1" w:rsidRDefault="003A1CC1" w:rsidP="00817F34"/>
        </w:tc>
      </w:tr>
      <w:tr w:rsidR="003A1CC1" w14:paraId="45EC4ADB" w14:textId="77777777" w:rsidTr="005D59FF">
        <w:tc>
          <w:tcPr>
            <w:tcW w:w="697" w:type="dxa"/>
          </w:tcPr>
          <w:p w14:paraId="431B1A41" w14:textId="4F722353" w:rsidR="003A1CC1" w:rsidRDefault="003A1CC1" w:rsidP="003A1CC1">
            <w:pPr>
              <w:jc w:val="center"/>
            </w:pPr>
            <w:r>
              <w:t>5</w:t>
            </w:r>
          </w:p>
        </w:tc>
        <w:tc>
          <w:tcPr>
            <w:tcW w:w="5125" w:type="dxa"/>
          </w:tcPr>
          <w:p w14:paraId="01CB02CA" w14:textId="4ACEEEA6" w:rsidR="003A1CC1" w:rsidRDefault="003A1CC1" w:rsidP="00817F34">
            <w:pPr>
              <w:spacing w:after="160" w:line="259" w:lineRule="auto"/>
            </w:pPr>
            <w:r w:rsidRPr="008E2F77">
              <w:rPr>
                <w:lang w:val="en-US"/>
              </w:rPr>
              <w:t xml:space="preserve"> Joint connecting uPVC post corner profile</w:t>
            </w:r>
            <w:r w:rsidR="00CF1AEB">
              <w:rPr>
                <w:lang w:val="en-US"/>
              </w:rPr>
              <w:t xml:space="preserve"> </w:t>
            </w:r>
            <w:r w:rsidRPr="008E2F77">
              <w:rPr>
                <w:lang w:val="en-US"/>
              </w:rPr>
              <w:t>(</w:t>
            </w:r>
            <w:proofErr w:type="gramStart"/>
            <w:r w:rsidRPr="008E2F77">
              <w:rPr>
                <w:lang w:val="en-US"/>
              </w:rPr>
              <w:t>90  Degree</w:t>
            </w:r>
            <w:proofErr w:type="gramEnd"/>
            <w:r w:rsidRPr="008E2F77">
              <w:rPr>
                <w:lang w:val="en-US"/>
              </w:rPr>
              <w:t xml:space="preserve">), bay pole, pipe profile, Bay pole adaptor /pile adaptor </w:t>
            </w:r>
            <w:proofErr w:type="gramStart"/>
            <w:r w:rsidRPr="008E2F77">
              <w:rPr>
                <w:lang w:val="en-US"/>
              </w:rPr>
              <w:t>profile  should</w:t>
            </w:r>
            <w:proofErr w:type="gramEnd"/>
            <w:r w:rsidRPr="008E2F77">
              <w:rPr>
                <w:lang w:val="en-US"/>
              </w:rPr>
              <w:t xml:space="preserve"> be use</w:t>
            </w:r>
            <w:r w:rsidR="00CF1AEB">
              <w:rPr>
                <w:lang w:val="en-US"/>
              </w:rPr>
              <w:t>d</w:t>
            </w:r>
            <w:r w:rsidRPr="008E2F77">
              <w:rPr>
                <w:lang w:val="en-US"/>
              </w:rPr>
              <w:t>.</w:t>
            </w:r>
          </w:p>
        </w:tc>
        <w:tc>
          <w:tcPr>
            <w:tcW w:w="1115" w:type="dxa"/>
            <w:vMerge/>
          </w:tcPr>
          <w:p w14:paraId="6436A452" w14:textId="77777777" w:rsidR="003A1CC1" w:rsidRDefault="003A1CC1" w:rsidP="00817F34"/>
        </w:tc>
        <w:tc>
          <w:tcPr>
            <w:tcW w:w="996" w:type="dxa"/>
            <w:vMerge/>
          </w:tcPr>
          <w:p w14:paraId="1F4ACCB0" w14:textId="77777777" w:rsidR="003A1CC1" w:rsidRDefault="003A1CC1" w:rsidP="00817F34"/>
        </w:tc>
        <w:tc>
          <w:tcPr>
            <w:tcW w:w="1083" w:type="dxa"/>
            <w:vMerge/>
          </w:tcPr>
          <w:p w14:paraId="139B3FD3" w14:textId="77777777" w:rsidR="003A1CC1" w:rsidRDefault="003A1CC1" w:rsidP="00817F34"/>
        </w:tc>
      </w:tr>
      <w:tr w:rsidR="003A1CC1" w14:paraId="3EB5B543" w14:textId="77777777" w:rsidTr="005D59FF">
        <w:tc>
          <w:tcPr>
            <w:tcW w:w="697" w:type="dxa"/>
          </w:tcPr>
          <w:p w14:paraId="15009F29" w14:textId="78DBF438" w:rsidR="003A1CC1" w:rsidRDefault="003A1CC1" w:rsidP="003A1CC1">
            <w:pPr>
              <w:jc w:val="center"/>
            </w:pPr>
            <w:r>
              <w:t>6</w:t>
            </w:r>
          </w:p>
        </w:tc>
        <w:tc>
          <w:tcPr>
            <w:tcW w:w="5125" w:type="dxa"/>
          </w:tcPr>
          <w:p w14:paraId="53E69513" w14:textId="4A725307" w:rsidR="003A1CC1" w:rsidRDefault="003A1CC1" w:rsidP="00817F34">
            <w:pPr>
              <w:spacing w:after="160" w:line="259" w:lineRule="auto"/>
            </w:pPr>
            <w:r w:rsidRPr="008E2F77">
              <w:rPr>
                <w:lang w:val="en-US"/>
              </w:rPr>
              <w:t>uPVC panel for partition 100mx200mm</w:t>
            </w:r>
          </w:p>
        </w:tc>
        <w:tc>
          <w:tcPr>
            <w:tcW w:w="1115" w:type="dxa"/>
            <w:vMerge/>
          </w:tcPr>
          <w:p w14:paraId="4FF1E80C" w14:textId="77777777" w:rsidR="003A1CC1" w:rsidRDefault="003A1CC1" w:rsidP="00817F34"/>
        </w:tc>
        <w:tc>
          <w:tcPr>
            <w:tcW w:w="996" w:type="dxa"/>
            <w:vMerge/>
          </w:tcPr>
          <w:p w14:paraId="0E5FEEA7" w14:textId="77777777" w:rsidR="003A1CC1" w:rsidRDefault="003A1CC1" w:rsidP="00817F34"/>
        </w:tc>
        <w:tc>
          <w:tcPr>
            <w:tcW w:w="1083" w:type="dxa"/>
            <w:vMerge/>
          </w:tcPr>
          <w:p w14:paraId="11532B6D" w14:textId="77777777" w:rsidR="003A1CC1" w:rsidRDefault="003A1CC1" w:rsidP="00817F34"/>
        </w:tc>
      </w:tr>
      <w:tr w:rsidR="003A1CC1" w14:paraId="7842FD48" w14:textId="77777777" w:rsidTr="005D59FF">
        <w:tc>
          <w:tcPr>
            <w:tcW w:w="697" w:type="dxa"/>
          </w:tcPr>
          <w:p w14:paraId="5BF79BD0" w14:textId="70AFEA89" w:rsidR="003A1CC1" w:rsidRDefault="003A1CC1" w:rsidP="003A1CC1">
            <w:pPr>
              <w:jc w:val="center"/>
            </w:pPr>
            <w:r>
              <w:t>7</w:t>
            </w:r>
          </w:p>
        </w:tc>
        <w:tc>
          <w:tcPr>
            <w:tcW w:w="5125" w:type="dxa"/>
          </w:tcPr>
          <w:p w14:paraId="4521578C" w14:textId="7C5F8D82" w:rsidR="003A1CC1" w:rsidRDefault="003A1CC1" w:rsidP="00817F34">
            <w:pPr>
              <w:spacing w:after="160" w:line="259" w:lineRule="auto"/>
            </w:pPr>
            <w:r w:rsidRPr="008E2F77">
              <w:rPr>
                <w:lang w:val="en-US"/>
              </w:rPr>
              <w:t xml:space="preserve"> The bottom and the top portions and</w:t>
            </w:r>
            <w:r w:rsidR="00CF1AEB">
              <w:rPr>
                <w:lang w:val="en-US"/>
              </w:rPr>
              <w:t xml:space="preserve"> </w:t>
            </w:r>
            <w:r w:rsidRPr="008E2F77">
              <w:rPr>
                <w:lang w:val="en-US"/>
              </w:rPr>
              <w:t xml:space="preserve">5mm thick float clear glass of standard make similar to saint </w:t>
            </w:r>
            <w:proofErr w:type="spellStart"/>
            <w:r w:rsidRPr="008E2F77">
              <w:rPr>
                <w:lang w:val="en-US"/>
              </w:rPr>
              <w:t>gobin</w:t>
            </w:r>
            <w:proofErr w:type="spellEnd"/>
            <w:r w:rsidRPr="008E2F77">
              <w:rPr>
                <w:lang w:val="en-US"/>
              </w:rPr>
              <w:t xml:space="preserve"> etc., in the middle portion fixed with necessary rubber bedding and the boards and the glasses will be held in position with necessary glazing clips or with expansion hold fasteners including necessary filing up of gaps at junctions with required </w:t>
            </w:r>
            <w:proofErr w:type="spellStart"/>
            <w:r w:rsidRPr="008E2F77">
              <w:rPr>
                <w:lang w:val="en-US"/>
              </w:rPr>
              <w:t>pvc</w:t>
            </w:r>
            <w:proofErr w:type="spellEnd"/>
            <w:r w:rsidRPr="008E2F77">
              <w:rPr>
                <w:lang w:val="en-US"/>
              </w:rPr>
              <w:t>/neoprene felt etc.,</w:t>
            </w:r>
          </w:p>
        </w:tc>
        <w:tc>
          <w:tcPr>
            <w:tcW w:w="1115" w:type="dxa"/>
            <w:vMerge/>
          </w:tcPr>
          <w:p w14:paraId="2B287FA9" w14:textId="77777777" w:rsidR="003A1CC1" w:rsidRDefault="003A1CC1" w:rsidP="00817F34"/>
        </w:tc>
        <w:tc>
          <w:tcPr>
            <w:tcW w:w="996" w:type="dxa"/>
            <w:vMerge/>
          </w:tcPr>
          <w:p w14:paraId="4BB63C27" w14:textId="77777777" w:rsidR="003A1CC1" w:rsidRDefault="003A1CC1" w:rsidP="00817F34"/>
        </w:tc>
        <w:tc>
          <w:tcPr>
            <w:tcW w:w="1083" w:type="dxa"/>
            <w:vMerge/>
          </w:tcPr>
          <w:p w14:paraId="292E8221" w14:textId="77777777" w:rsidR="003A1CC1" w:rsidRDefault="003A1CC1" w:rsidP="00817F34"/>
        </w:tc>
      </w:tr>
      <w:tr w:rsidR="003A1CC1" w14:paraId="07014858" w14:textId="77777777" w:rsidTr="005D59FF">
        <w:tc>
          <w:tcPr>
            <w:tcW w:w="697" w:type="dxa"/>
          </w:tcPr>
          <w:p w14:paraId="3CFBB66E" w14:textId="15DF704D" w:rsidR="003A1CC1" w:rsidRDefault="003A1CC1" w:rsidP="003A1CC1">
            <w:pPr>
              <w:jc w:val="center"/>
            </w:pPr>
            <w:r>
              <w:t>8</w:t>
            </w:r>
          </w:p>
        </w:tc>
        <w:tc>
          <w:tcPr>
            <w:tcW w:w="5125" w:type="dxa"/>
          </w:tcPr>
          <w:p w14:paraId="1F927CCB" w14:textId="5B36A412" w:rsidR="003A1CC1" w:rsidRDefault="00CF1AEB" w:rsidP="00817F34">
            <w:pPr>
              <w:spacing w:after="160" w:line="259" w:lineRule="auto"/>
            </w:pPr>
            <w:r>
              <w:rPr>
                <w:lang w:val="en-US"/>
              </w:rPr>
              <w:t>P</w:t>
            </w:r>
            <w:r w:rsidR="003A1CC1" w:rsidRPr="008E2F77">
              <w:rPr>
                <w:lang w:val="en-US"/>
              </w:rPr>
              <w:t xml:space="preserve">roviding and fixing of </w:t>
            </w:r>
            <w:proofErr w:type="gramStart"/>
            <w:r w:rsidR="003A1CC1" w:rsidRPr="008E2F77">
              <w:rPr>
                <w:lang w:val="en-US"/>
              </w:rPr>
              <w:t>uPVC  SLIDING</w:t>
            </w:r>
            <w:proofErr w:type="gramEnd"/>
            <w:r w:rsidR="003A1CC1" w:rsidRPr="008E2F77">
              <w:rPr>
                <w:lang w:val="en-US"/>
              </w:rPr>
              <w:t xml:space="preserve"> door of 950</w:t>
            </w:r>
            <w:r>
              <w:rPr>
                <w:lang w:val="en-US"/>
              </w:rPr>
              <w:t xml:space="preserve"> </w:t>
            </w:r>
            <w:r w:rsidR="003A1CC1" w:rsidRPr="008E2F77">
              <w:rPr>
                <w:lang w:val="en-US"/>
              </w:rPr>
              <w:t>x 2000 mms size – 1 no</w:t>
            </w:r>
          </w:p>
        </w:tc>
        <w:tc>
          <w:tcPr>
            <w:tcW w:w="1115" w:type="dxa"/>
            <w:vMerge/>
          </w:tcPr>
          <w:p w14:paraId="51CA41A0" w14:textId="77777777" w:rsidR="003A1CC1" w:rsidRDefault="003A1CC1" w:rsidP="00817F34"/>
        </w:tc>
        <w:tc>
          <w:tcPr>
            <w:tcW w:w="996" w:type="dxa"/>
            <w:vMerge/>
          </w:tcPr>
          <w:p w14:paraId="574474B6" w14:textId="77777777" w:rsidR="003A1CC1" w:rsidRDefault="003A1CC1" w:rsidP="00817F34"/>
        </w:tc>
        <w:tc>
          <w:tcPr>
            <w:tcW w:w="1083" w:type="dxa"/>
            <w:vMerge/>
          </w:tcPr>
          <w:p w14:paraId="783E3EEF" w14:textId="77777777" w:rsidR="003A1CC1" w:rsidRDefault="003A1CC1" w:rsidP="00817F34"/>
        </w:tc>
      </w:tr>
      <w:tr w:rsidR="003A1CC1" w14:paraId="3719A653" w14:textId="77777777" w:rsidTr="005D59FF">
        <w:tc>
          <w:tcPr>
            <w:tcW w:w="697" w:type="dxa"/>
          </w:tcPr>
          <w:p w14:paraId="574112A3" w14:textId="63C50C16" w:rsidR="003A1CC1" w:rsidRDefault="003A1CC1" w:rsidP="003A1CC1">
            <w:pPr>
              <w:jc w:val="center"/>
            </w:pPr>
            <w:r>
              <w:t>9</w:t>
            </w:r>
          </w:p>
        </w:tc>
        <w:tc>
          <w:tcPr>
            <w:tcW w:w="5125" w:type="dxa"/>
          </w:tcPr>
          <w:p w14:paraId="7674D9AB" w14:textId="2C243149" w:rsidR="003A1CC1" w:rsidRDefault="003A1CC1" w:rsidP="00817F34">
            <w:pPr>
              <w:spacing w:after="160" w:line="259" w:lineRule="auto"/>
            </w:pPr>
            <w:r w:rsidRPr="008E2F77">
              <w:rPr>
                <w:lang w:val="en-US"/>
              </w:rPr>
              <w:t xml:space="preserve">Providing and fixing of uPVC SLIDING </w:t>
            </w:r>
            <w:proofErr w:type="gramStart"/>
            <w:r w:rsidRPr="008E2F77">
              <w:rPr>
                <w:lang w:val="en-US"/>
              </w:rPr>
              <w:t>door  of</w:t>
            </w:r>
            <w:proofErr w:type="gramEnd"/>
            <w:r w:rsidRPr="008E2F77">
              <w:rPr>
                <w:lang w:val="en-US"/>
              </w:rPr>
              <w:t xml:space="preserve"> 100</w:t>
            </w:r>
            <w:r w:rsidR="00CF1AEB">
              <w:rPr>
                <w:lang w:val="en-US"/>
              </w:rPr>
              <w:t>0</w:t>
            </w:r>
            <w:r w:rsidRPr="008E2F77">
              <w:rPr>
                <w:lang w:val="en-US"/>
              </w:rPr>
              <w:t>x2000mm feet size -2 nos.</w:t>
            </w:r>
          </w:p>
        </w:tc>
        <w:tc>
          <w:tcPr>
            <w:tcW w:w="1115" w:type="dxa"/>
            <w:vMerge/>
          </w:tcPr>
          <w:p w14:paraId="7BCF68E2" w14:textId="77777777" w:rsidR="003A1CC1" w:rsidRDefault="003A1CC1" w:rsidP="00817F34"/>
        </w:tc>
        <w:tc>
          <w:tcPr>
            <w:tcW w:w="996" w:type="dxa"/>
            <w:vMerge/>
          </w:tcPr>
          <w:p w14:paraId="5EF7985E" w14:textId="77777777" w:rsidR="003A1CC1" w:rsidRDefault="003A1CC1" w:rsidP="00817F34"/>
        </w:tc>
        <w:tc>
          <w:tcPr>
            <w:tcW w:w="1083" w:type="dxa"/>
            <w:vMerge/>
          </w:tcPr>
          <w:p w14:paraId="5B9D2823" w14:textId="77777777" w:rsidR="003A1CC1" w:rsidRDefault="003A1CC1" w:rsidP="00817F34"/>
        </w:tc>
      </w:tr>
      <w:tr w:rsidR="003A1CC1" w14:paraId="7D638268" w14:textId="77777777" w:rsidTr="005D59FF">
        <w:tc>
          <w:tcPr>
            <w:tcW w:w="697" w:type="dxa"/>
          </w:tcPr>
          <w:p w14:paraId="6E0E8F4C" w14:textId="77777777" w:rsidR="003A1CC1" w:rsidRDefault="003A1CC1" w:rsidP="003A1CC1">
            <w:pPr>
              <w:jc w:val="center"/>
            </w:pPr>
          </w:p>
        </w:tc>
        <w:tc>
          <w:tcPr>
            <w:tcW w:w="5125" w:type="dxa"/>
          </w:tcPr>
          <w:p w14:paraId="3F9C4BF3" w14:textId="77777777" w:rsidR="003A1CC1" w:rsidRDefault="003A1CC1" w:rsidP="00817F34"/>
        </w:tc>
        <w:tc>
          <w:tcPr>
            <w:tcW w:w="1115" w:type="dxa"/>
            <w:vMerge/>
          </w:tcPr>
          <w:p w14:paraId="6A1A6E22" w14:textId="77777777" w:rsidR="003A1CC1" w:rsidRDefault="003A1CC1" w:rsidP="00817F34"/>
        </w:tc>
        <w:tc>
          <w:tcPr>
            <w:tcW w:w="996" w:type="dxa"/>
            <w:vMerge/>
          </w:tcPr>
          <w:p w14:paraId="13000BC9" w14:textId="77777777" w:rsidR="003A1CC1" w:rsidRDefault="003A1CC1" w:rsidP="00817F34"/>
        </w:tc>
        <w:tc>
          <w:tcPr>
            <w:tcW w:w="1083" w:type="dxa"/>
            <w:vMerge/>
          </w:tcPr>
          <w:p w14:paraId="03D0D40C" w14:textId="77777777" w:rsidR="003A1CC1" w:rsidRDefault="003A1CC1" w:rsidP="00817F34"/>
        </w:tc>
      </w:tr>
      <w:tr w:rsidR="003A1CC1" w14:paraId="333F6C99" w14:textId="77777777" w:rsidTr="005D59FF">
        <w:tc>
          <w:tcPr>
            <w:tcW w:w="697" w:type="dxa"/>
          </w:tcPr>
          <w:p w14:paraId="6D8EDCDE" w14:textId="77777777" w:rsidR="003A1CC1" w:rsidRDefault="003A1CC1" w:rsidP="003A1CC1">
            <w:pPr>
              <w:jc w:val="center"/>
            </w:pPr>
          </w:p>
        </w:tc>
        <w:tc>
          <w:tcPr>
            <w:tcW w:w="5125" w:type="dxa"/>
          </w:tcPr>
          <w:p w14:paraId="1CBC320D" w14:textId="27155C8A" w:rsidR="003A1CC1" w:rsidRDefault="00CF1AEB" w:rsidP="00CF1AEB">
            <w:pPr>
              <w:spacing w:after="160" w:line="259" w:lineRule="auto"/>
            </w:pPr>
            <w:r>
              <w:rPr>
                <w:lang w:val="en-US"/>
              </w:rPr>
              <w:t>S</w:t>
            </w:r>
            <w:r w:rsidR="003A1CC1" w:rsidRPr="008E2F77">
              <w:rPr>
                <w:lang w:val="en-US"/>
              </w:rPr>
              <w:t xml:space="preserve">upporting </w:t>
            </w:r>
            <w:r w:rsidRPr="008E2F77">
              <w:rPr>
                <w:lang w:val="en-US"/>
              </w:rPr>
              <w:t>for partitions</w:t>
            </w:r>
            <w:r w:rsidR="003A1CC1" w:rsidRPr="008E2F77">
              <w:rPr>
                <w:lang w:val="en-US"/>
              </w:rPr>
              <w:t xml:space="preserve"> from roof with suitable 600 GI down rods/ butterfly cleats</w:t>
            </w:r>
          </w:p>
        </w:tc>
        <w:tc>
          <w:tcPr>
            <w:tcW w:w="1115" w:type="dxa"/>
            <w:vMerge/>
          </w:tcPr>
          <w:p w14:paraId="7AD8EADF" w14:textId="77777777" w:rsidR="003A1CC1" w:rsidRDefault="003A1CC1" w:rsidP="00817F34"/>
        </w:tc>
        <w:tc>
          <w:tcPr>
            <w:tcW w:w="996" w:type="dxa"/>
            <w:vMerge/>
          </w:tcPr>
          <w:p w14:paraId="6EB75828" w14:textId="77777777" w:rsidR="003A1CC1" w:rsidRDefault="003A1CC1" w:rsidP="00817F34"/>
        </w:tc>
        <w:tc>
          <w:tcPr>
            <w:tcW w:w="1083" w:type="dxa"/>
            <w:vMerge/>
          </w:tcPr>
          <w:p w14:paraId="0ABDED25" w14:textId="77777777" w:rsidR="003A1CC1" w:rsidRDefault="003A1CC1" w:rsidP="00817F34"/>
        </w:tc>
      </w:tr>
      <w:tr w:rsidR="00CF1AEB" w14:paraId="47E7B8D3" w14:textId="77777777" w:rsidTr="005D59FF">
        <w:tc>
          <w:tcPr>
            <w:tcW w:w="697" w:type="dxa"/>
          </w:tcPr>
          <w:p w14:paraId="2336005A" w14:textId="77777777" w:rsidR="00CF1AEB" w:rsidRDefault="00CF1AEB" w:rsidP="00817F34"/>
        </w:tc>
        <w:tc>
          <w:tcPr>
            <w:tcW w:w="7236" w:type="dxa"/>
            <w:gridSpan w:val="3"/>
          </w:tcPr>
          <w:p w14:paraId="13B2D466" w14:textId="6AE44356" w:rsidR="00CF1AEB" w:rsidRDefault="00CF1AEB" w:rsidP="00CF1AEB">
            <w:pPr>
              <w:jc w:val="right"/>
            </w:pPr>
            <w:r w:rsidRPr="008E2F77">
              <w:rPr>
                <w:bCs/>
                <w:lang w:val="en-US"/>
              </w:rPr>
              <w:t>Transport Charges</w:t>
            </w:r>
          </w:p>
        </w:tc>
        <w:tc>
          <w:tcPr>
            <w:tcW w:w="1083" w:type="dxa"/>
          </w:tcPr>
          <w:p w14:paraId="4E8B0FBE" w14:textId="77777777" w:rsidR="00CF1AEB" w:rsidRDefault="00CF1AEB" w:rsidP="00817F34"/>
        </w:tc>
      </w:tr>
      <w:tr w:rsidR="00CF1AEB" w14:paraId="10226272" w14:textId="77777777" w:rsidTr="005D59FF">
        <w:tc>
          <w:tcPr>
            <w:tcW w:w="697" w:type="dxa"/>
          </w:tcPr>
          <w:p w14:paraId="2154DF4D" w14:textId="77777777" w:rsidR="00CF1AEB" w:rsidRDefault="00CF1AEB" w:rsidP="00817F34"/>
        </w:tc>
        <w:tc>
          <w:tcPr>
            <w:tcW w:w="7236" w:type="dxa"/>
            <w:gridSpan w:val="3"/>
          </w:tcPr>
          <w:p w14:paraId="3181FB8B" w14:textId="5F95BA6D" w:rsidR="00CF1AEB" w:rsidRDefault="00CF1AEB" w:rsidP="00CF1AEB">
            <w:pPr>
              <w:jc w:val="right"/>
            </w:pPr>
            <w:r>
              <w:t xml:space="preserve">  Total</w:t>
            </w:r>
          </w:p>
        </w:tc>
        <w:tc>
          <w:tcPr>
            <w:tcW w:w="1083" w:type="dxa"/>
          </w:tcPr>
          <w:p w14:paraId="629BDAB6" w14:textId="77777777" w:rsidR="00CF1AEB" w:rsidRDefault="00CF1AEB" w:rsidP="00817F34"/>
        </w:tc>
      </w:tr>
      <w:tr w:rsidR="00CF1AEB" w14:paraId="233F3C23" w14:textId="77777777" w:rsidTr="005D59FF">
        <w:tc>
          <w:tcPr>
            <w:tcW w:w="697" w:type="dxa"/>
          </w:tcPr>
          <w:p w14:paraId="37E23B4D" w14:textId="77777777" w:rsidR="00CF1AEB" w:rsidRDefault="00CF1AEB" w:rsidP="00817F34"/>
        </w:tc>
        <w:tc>
          <w:tcPr>
            <w:tcW w:w="7236" w:type="dxa"/>
            <w:gridSpan w:val="3"/>
          </w:tcPr>
          <w:p w14:paraId="514D2A60" w14:textId="798BE3C9" w:rsidR="00CF1AEB" w:rsidRDefault="00CF1AEB" w:rsidP="00CF1AEB">
            <w:pPr>
              <w:jc w:val="right"/>
            </w:pPr>
            <w:r>
              <w:t>IGST</w:t>
            </w:r>
          </w:p>
        </w:tc>
        <w:tc>
          <w:tcPr>
            <w:tcW w:w="1083" w:type="dxa"/>
          </w:tcPr>
          <w:p w14:paraId="185F835D" w14:textId="77777777" w:rsidR="00CF1AEB" w:rsidRDefault="00CF1AEB" w:rsidP="00817F34"/>
        </w:tc>
      </w:tr>
      <w:tr w:rsidR="00CF1AEB" w14:paraId="5170DBB9" w14:textId="77777777" w:rsidTr="005D59FF">
        <w:tc>
          <w:tcPr>
            <w:tcW w:w="697" w:type="dxa"/>
          </w:tcPr>
          <w:p w14:paraId="1CF0BA85" w14:textId="77777777" w:rsidR="00CF1AEB" w:rsidRDefault="00CF1AEB" w:rsidP="00817F34"/>
        </w:tc>
        <w:tc>
          <w:tcPr>
            <w:tcW w:w="7236" w:type="dxa"/>
            <w:gridSpan w:val="3"/>
          </w:tcPr>
          <w:p w14:paraId="15EF2FCE" w14:textId="5C52FD3C" w:rsidR="00CF1AEB" w:rsidRDefault="00CF1AEB" w:rsidP="00CF1AEB">
            <w:pPr>
              <w:jc w:val="right"/>
            </w:pPr>
            <w:r>
              <w:t>Grand Total</w:t>
            </w:r>
          </w:p>
        </w:tc>
        <w:tc>
          <w:tcPr>
            <w:tcW w:w="1083" w:type="dxa"/>
          </w:tcPr>
          <w:p w14:paraId="1409A7A3" w14:textId="77777777" w:rsidR="00CF1AEB" w:rsidRDefault="00CF1AEB" w:rsidP="00817F34"/>
        </w:tc>
      </w:tr>
    </w:tbl>
    <w:p w14:paraId="13116ECB" w14:textId="77777777" w:rsidR="00817F34" w:rsidRPr="00CF1AEB" w:rsidRDefault="00817F34">
      <w:pPr>
        <w:rPr>
          <w:b/>
          <w:bCs/>
        </w:rPr>
      </w:pPr>
    </w:p>
    <w:p w14:paraId="77971B49" w14:textId="1BB8B1D3" w:rsidR="00CF1AEB" w:rsidRPr="00CF1AEB" w:rsidRDefault="00CF1AEB">
      <w:pPr>
        <w:rPr>
          <w:sz w:val="24"/>
          <w:szCs w:val="24"/>
        </w:rPr>
      </w:pPr>
      <w:r w:rsidRPr="00CF1AEB">
        <w:rPr>
          <w:b/>
          <w:bCs/>
          <w:sz w:val="24"/>
          <w:szCs w:val="24"/>
        </w:rPr>
        <w:t>Note</w:t>
      </w:r>
      <w:r w:rsidRPr="00CF1AEB">
        <w:rPr>
          <w:sz w:val="24"/>
          <w:szCs w:val="24"/>
        </w:rPr>
        <w:t>:  Payments will be</w:t>
      </w:r>
      <w:r>
        <w:rPr>
          <w:sz w:val="24"/>
          <w:szCs w:val="24"/>
        </w:rPr>
        <w:t xml:space="preserve"> </w:t>
      </w:r>
      <w:r w:rsidRPr="00CF1AEB">
        <w:rPr>
          <w:sz w:val="24"/>
          <w:szCs w:val="24"/>
        </w:rPr>
        <w:t xml:space="preserve">made as per the actual measurements </w:t>
      </w:r>
    </w:p>
    <w:sectPr w:rsidR="00CF1AEB" w:rsidRPr="00CF1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FF26" w14:textId="77777777" w:rsidR="001367EC" w:rsidRDefault="001367EC" w:rsidP="00CF1AEB">
      <w:pPr>
        <w:spacing w:after="0" w:line="240" w:lineRule="auto"/>
      </w:pPr>
      <w:r>
        <w:separator/>
      </w:r>
    </w:p>
  </w:endnote>
  <w:endnote w:type="continuationSeparator" w:id="0">
    <w:p w14:paraId="65AB9595" w14:textId="77777777" w:rsidR="001367EC" w:rsidRDefault="001367EC" w:rsidP="00CF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D537" w14:textId="77777777" w:rsidR="001367EC" w:rsidRDefault="001367EC" w:rsidP="00CF1AEB">
      <w:pPr>
        <w:spacing w:after="0" w:line="240" w:lineRule="auto"/>
      </w:pPr>
      <w:r>
        <w:separator/>
      </w:r>
    </w:p>
  </w:footnote>
  <w:footnote w:type="continuationSeparator" w:id="0">
    <w:p w14:paraId="73FEA4B1" w14:textId="77777777" w:rsidR="001367EC" w:rsidRDefault="001367EC" w:rsidP="00CF1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57"/>
    <w:rsid w:val="001367EC"/>
    <w:rsid w:val="00260284"/>
    <w:rsid w:val="003A1CC1"/>
    <w:rsid w:val="00487869"/>
    <w:rsid w:val="005D59FF"/>
    <w:rsid w:val="005D78C2"/>
    <w:rsid w:val="00692725"/>
    <w:rsid w:val="00817F34"/>
    <w:rsid w:val="008E2F77"/>
    <w:rsid w:val="00B91EAF"/>
    <w:rsid w:val="00BC2239"/>
    <w:rsid w:val="00CF1AEB"/>
    <w:rsid w:val="00F22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2475"/>
  <w15:chartTrackingRefBased/>
  <w15:docId w15:val="{EE30A600-5B20-466F-B1DF-D57DA767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6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6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6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6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6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6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6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6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657"/>
    <w:rPr>
      <w:rFonts w:eastAsiaTheme="majorEastAsia" w:cstheme="majorBidi"/>
      <w:color w:val="272727" w:themeColor="text1" w:themeTint="D8"/>
    </w:rPr>
  </w:style>
  <w:style w:type="paragraph" w:styleId="Title">
    <w:name w:val="Title"/>
    <w:basedOn w:val="Normal"/>
    <w:next w:val="Normal"/>
    <w:link w:val="TitleChar"/>
    <w:uiPriority w:val="10"/>
    <w:qFormat/>
    <w:rsid w:val="00F2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657"/>
    <w:pPr>
      <w:spacing w:before="160"/>
      <w:jc w:val="center"/>
    </w:pPr>
    <w:rPr>
      <w:i/>
      <w:iCs/>
      <w:color w:val="404040" w:themeColor="text1" w:themeTint="BF"/>
    </w:rPr>
  </w:style>
  <w:style w:type="character" w:customStyle="1" w:styleId="QuoteChar">
    <w:name w:val="Quote Char"/>
    <w:basedOn w:val="DefaultParagraphFont"/>
    <w:link w:val="Quote"/>
    <w:uiPriority w:val="29"/>
    <w:rsid w:val="00F22657"/>
    <w:rPr>
      <w:i/>
      <w:iCs/>
      <w:color w:val="404040" w:themeColor="text1" w:themeTint="BF"/>
    </w:rPr>
  </w:style>
  <w:style w:type="paragraph" w:styleId="ListParagraph">
    <w:name w:val="List Paragraph"/>
    <w:basedOn w:val="Normal"/>
    <w:uiPriority w:val="34"/>
    <w:qFormat/>
    <w:rsid w:val="00F22657"/>
    <w:pPr>
      <w:ind w:left="720"/>
      <w:contextualSpacing/>
    </w:pPr>
  </w:style>
  <w:style w:type="character" w:styleId="IntenseEmphasis">
    <w:name w:val="Intense Emphasis"/>
    <w:basedOn w:val="DefaultParagraphFont"/>
    <w:uiPriority w:val="21"/>
    <w:qFormat/>
    <w:rsid w:val="00F22657"/>
    <w:rPr>
      <w:i/>
      <w:iCs/>
      <w:color w:val="2F5496" w:themeColor="accent1" w:themeShade="BF"/>
    </w:rPr>
  </w:style>
  <w:style w:type="paragraph" w:styleId="IntenseQuote">
    <w:name w:val="Intense Quote"/>
    <w:basedOn w:val="Normal"/>
    <w:next w:val="Normal"/>
    <w:link w:val="IntenseQuoteChar"/>
    <w:uiPriority w:val="30"/>
    <w:qFormat/>
    <w:rsid w:val="00F2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657"/>
    <w:rPr>
      <w:i/>
      <w:iCs/>
      <w:color w:val="2F5496" w:themeColor="accent1" w:themeShade="BF"/>
    </w:rPr>
  </w:style>
  <w:style w:type="character" w:styleId="IntenseReference">
    <w:name w:val="Intense Reference"/>
    <w:basedOn w:val="DefaultParagraphFont"/>
    <w:uiPriority w:val="32"/>
    <w:qFormat/>
    <w:rsid w:val="00F22657"/>
    <w:rPr>
      <w:b/>
      <w:bCs/>
      <w:smallCaps/>
      <w:color w:val="2F5496" w:themeColor="accent1" w:themeShade="BF"/>
      <w:spacing w:val="5"/>
    </w:rPr>
  </w:style>
  <w:style w:type="table" w:styleId="TableGrid">
    <w:name w:val="Table Grid"/>
    <w:basedOn w:val="TableNormal"/>
    <w:uiPriority w:val="39"/>
    <w:rsid w:val="008E2F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EB"/>
  </w:style>
  <w:style w:type="paragraph" w:styleId="Footer">
    <w:name w:val="footer"/>
    <w:basedOn w:val="Normal"/>
    <w:link w:val="FooterChar"/>
    <w:uiPriority w:val="99"/>
    <w:unhideWhenUsed/>
    <w:rsid w:val="00CF1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DDG</dc:creator>
  <cp:keywords/>
  <dc:description/>
  <cp:lastModifiedBy>DDG</cp:lastModifiedBy>
  <cp:revision>2</cp:revision>
  <dcterms:created xsi:type="dcterms:W3CDTF">2025-09-23T13:14:00Z</dcterms:created>
  <dcterms:modified xsi:type="dcterms:W3CDTF">2025-09-23T13:14:00Z</dcterms:modified>
</cp:coreProperties>
</file>