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B02" w:rsidRPr="00CC26BF" w:rsidRDefault="003F6B02" w:rsidP="00CC26BF">
      <w:pPr>
        <w:shd w:val="clear" w:color="auto" w:fill="FFFFFF"/>
        <w:spacing w:after="0" w:line="240" w:lineRule="auto"/>
        <w:jc w:val="center"/>
        <w:rPr>
          <w:rFonts w:ascii="Tahoma" w:eastAsia="Times New Roman" w:hAnsi="Tahoma" w:cs="Tahoma"/>
          <w:b/>
          <w:bCs/>
          <w:color w:val="222222"/>
          <w:sz w:val="24"/>
          <w:szCs w:val="24"/>
          <w:u w:val="single"/>
        </w:rPr>
      </w:pPr>
      <w:r w:rsidRPr="003F6B02">
        <w:rPr>
          <w:rFonts w:ascii="Tahoma" w:eastAsia="Times New Roman" w:hAnsi="Tahoma" w:cs="Tahoma"/>
          <w:b/>
          <w:bCs/>
          <w:color w:val="222222"/>
          <w:sz w:val="24"/>
          <w:szCs w:val="24"/>
          <w:u w:val="single"/>
        </w:rPr>
        <w:t xml:space="preserve">EOI Concept: Unipole on PPP Model for </w:t>
      </w:r>
      <w:r w:rsidR="00847B0A">
        <w:rPr>
          <w:rFonts w:ascii="Tahoma" w:eastAsia="Times New Roman" w:hAnsi="Tahoma" w:cs="Tahoma"/>
          <w:b/>
          <w:bCs/>
          <w:color w:val="222222"/>
          <w:sz w:val="24"/>
          <w:szCs w:val="24"/>
          <w:u w:val="single"/>
        </w:rPr>
        <w:t>Ak</w:t>
      </w:r>
      <w:r w:rsidR="003B421B">
        <w:rPr>
          <w:rFonts w:ascii="Tahoma" w:eastAsia="Times New Roman" w:hAnsi="Tahoma" w:cs="Tahoma"/>
          <w:b/>
          <w:bCs/>
          <w:color w:val="222222"/>
          <w:sz w:val="24"/>
          <w:szCs w:val="24"/>
          <w:u w:val="single"/>
        </w:rPr>
        <w:t>a</w:t>
      </w:r>
      <w:r w:rsidR="00847B0A">
        <w:rPr>
          <w:rFonts w:ascii="Tahoma" w:eastAsia="Times New Roman" w:hAnsi="Tahoma" w:cs="Tahoma"/>
          <w:b/>
          <w:bCs/>
          <w:color w:val="222222"/>
          <w:sz w:val="24"/>
          <w:szCs w:val="24"/>
          <w:u w:val="single"/>
        </w:rPr>
        <w:t xml:space="preserve">shvani, </w:t>
      </w:r>
      <w:r w:rsidR="003B421B">
        <w:rPr>
          <w:rFonts w:ascii="Tahoma" w:eastAsia="Times New Roman" w:hAnsi="Tahoma" w:cs="Tahoma"/>
          <w:b/>
          <w:bCs/>
          <w:color w:val="222222"/>
          <w:sz w:val="24"/>
          <w:szCs w:val="24"/>
          <w:u w:val="single"/>
        </w:rPr>
        <w:t>Siliguri</w:t>
      </w:r>
    </w:p>
    <w:p w:rsidR="003F6B02" w:rsidRPr="003F6B02" w:rsidRDefault="003F6B02" w:rsidP="00CC26BF">
      <w:pPr>
        <w:shd w:val="clear" w:color="auto" w:fill="FFFFFF"/>
        <w:spacing w:after="0" w:line="240" w:lineRule="auto"/>
        <w:jc w:val="both"/>
        <w:rPr>
          <w:rFonts w:ascii="Tahoma" w:eastAsia="Times New Roman" w:hAnsi="Tahoma" w:cs="Tahoma"/>
          <w:color w:val="222222"/>
          <w:sz w:val="24"/>
          <w:szCs w:val="24"/>
        </w:rPr>
      </w:pPr>
    </w:p>
    <w:p w:rsidR="003F6B02" w:rsidRDefault="003F6B02" w:rsidP="00CC26BF">
      <w:pPr>
        <w:shd w:val="clear" w:color="auto" w:fill="FFFFFF"/>
        <w:spacing w:after="0" w:line="240" w:lineRule="auto"/>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An </w:t>
      </w:r>
      <w:r w:rsidRPr="003F6B02">
        <w:rPr>
          <w:rFonts w:ascii="Tahoma" w:eastAsia="Times New Roman" w:hAnsi="Tahoma" w:cs="Tahoma"/>
          <w:b/>
          <w:bCs/>
          <w:color w:val="222222"/>
          <w:sz w:val="24"/>
          <w:szCs w:val="24"/>
        </w:rPr>
        <w:t>EOI (Expression of Interest)</w:t>
      </w:r>
      <w:r w:rsidRPr="003F6B02">
        <w:rPr>
          <w:rFonts w:ascii="Tahoma" w:eastAsia="Times New Roman" w:hAnsi="Tahoma" w:cs="Tahoma"/>
          <w:color w:val="222222"/>
          <w:sz w:val="24"/>
          <w:szCs w:val="24"/>
        </w:rPr>
        <w:t> for unipole installations under a </w:t>
      </w:r>
      <w:r w:rsidRPr="003F6B02">
        <w:rPr>
          <w:rFonts w:ascii="Tahoma" w:eastAsia="Times New Roman" w:hAnsi="Tahoma" w:cs="Tahoma"/>
          <w:b/>
          <w:bCs/>
          <w:color w:val="222222"/>
          <w:sz w:val="24"/>
          <w:szCs w:val="24"/>
        </w:rPr>
        <w:t>PPP (Public-Private Partnership)</w:t>
      </w:r>
      <w:r w:rsidRPr="003F6B02">
        <w:rPr>
          <w:rFonts w:ascii="Tahoma" w:eastAsia="Times New Roman" w:hAnsi="Tahoma" w:cs="Tahoma"/>
          <w:color w:val="222222"/>
          <w:sz w:val="24"/>
          <w:szCs w:val="24"/>
        </w:rPr>
        <w:t xml:space="preserve"> model with All India Radio </w:t>
      </w:r>
      <w:r w:rsidR="003B421B">
        <w:rPr>
          <w:rFonts w:ascii="Tahoma" w:eastAsia="Times New Roman" w:hAnsi="Tahoma" w:cs="Tahoma"/>
          <w:color w:val="222222"/>
          <w:sz w:val="24"/>
          <w:szCs w:val="24"/>
        </w:rPr>
        <w:t>Siliguri</w:t>
      </w:r>
      <w:r w:rsidRPr="003F6B02">
        <w:rPr>
          <w:rFonts w:ascii="Tahoma" w:eastAsia="Times New Roman" w:hAnsi="Tahoma" w:cs="Tahoma"/>
          <w:color w:val="222222"/>
          <w:sz w:val="24"/>
          <w:szCs w:val="24"/>
        </w:rPr>
        <w:t xml:space="preserve"> is typically a proposal where a private company</w:t>
      </w:r>
      <w:r w:rsidR="00581C4C">
        <w:rPr>
          <w:rFonts w:ascii="Tahoma" w:eastAsia="Times New Roman" w:hAnsi="Tahoma" w:cs="Tahoma"/>
          <w:color w:val="222222"/>
          <w:sz w:val="24"/>
          <w:szCs w:val="24"/>
        </w:rPr>
        <w:t xml:space="preserve"> has to</w:t>
      </w:r>
      <w:r w:rsidR="00E92580">
        <w:rPr>
          <w:rFonts w:ascii="Tahoma" w:eastAsia="Times New Roman" w:hAnsi="Tahoma" w:cs="Tahoma"/>
          <w:color w:val="222222"/>
          <w:sz w:val="24"/>
          <w:szCs w:val="24"/>
        </w:rPr>
        <w:t>:</w:t>
      </w:r>
    </w:p>
    <w:p w:rsidR="003B421B" w:rsidRPr="003F6B02" w:rsidRDefault="003B421B" w:rsidP="00CC26BF">
      <w:pPr>
        <w:shd w:val="clear" w:color="auto" w:fill="FFFFFF"/>
        <w:spacing w:after="0" w:line="240" w:lineRule="auto"/>
        <w:jc w:val="both"/>
        <w:rPr>
          <w:rFonts w:ascii="Tahoma" w:eastAsia="Times New Roman" w:hAnsi="Tahoma" w:cs="Tahoma"/>
          <w:color w:val="222222"/>
          <w:sz w:val="24"/>
          <w:szCs w:val="24"/>
        </w:rPr>
      </w:pPr>
    </w:p>
    <w:p w:rsidR="003F6B02" w:rsidRPr="003F6B02" w:rsidRDefault="003F6B02" w:rsidP="00CC26BF">
      <w:pPr>
        <w:numPr>
          <w:ilvl w:val="0"/>
          <w:numId w:val="1"/>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Install and operate </w:t>
      </w:r>
      <w:r w:rsidRPr="003F6B02">
        <w:rPr>
          <w:rFonts w:ascii="Tahoma" w:eastAsia="Times New Roman" w:hAnsi="Tahoma" w:cs="Tahoma"/>
          <w:b/>
          <w:bCs/>
          <w:color w:val="222222"/>
          <w:sz w:val="24"/>
          <w:szCs w:val="24"/>
        </w:rPr>
        <w:t>unipole outdoor advertising structures</w:t>
      </w:r>
      <w:r w:rsidRPr="003F6B02">
        <w:rPr>
          <w:rFonts w:ascii="Tahoma" w:eastAsia="Times New Roman" w:hAnsi="Tahoma" w:cs="Tahoma"/>
          <w:color w:val="222222"/>
          <w:sz w:val="24"/>
          <w:szCs w:val="24"/>
        </w:rPr>
        <w:t> </w:t>
      </w:r>
      <w:r w:rsidR="00A173BA">
        <w:rPr>
          <w:rFonts w:ascii="Tahoma" w:eastAsia="Times New Roman" w:hAnsi="Tahoma" w:cs="Tahoma"/>
          <w:color w:val="222222"/>
          <w:sz w:val="24"/>
          <w:szCs w:val="24"/>
        </w:rPr>
        <w:t>at</w:t>
      </w:r>
      <w:r w:rsidR="005F0A4B">
        <w:rPr>
          <w:rFonts w:ascii="Tahoma" w:eastAsia="Times New Roman" w:hAnsi="Tahoma" w:cs="Tahoma"/>
          <w:color w:val="222222"/>
          <w:sz w:val="24"/>
          <w:szCs w:val="24"/>
        </w:rPr>
        <w:t xml:space="preserve"> </w:t>
      </w:r>
      <w:r w:rsidR="008D27A5">
        <w:rPr>
          <w:rFonts w:ascii="Tahoma" w:eastAsia="Times New Roman" w:hAnsi="Tahoma" w:cs="Tahoma"/>
          <w:color w:val="222222"/>
          <w:sz w:val="24"/>
          <w:szCs w:val="24"/>
        </w:rPr>
        <w:t xml:space="preserve">Akashvani, </w:t>
      </w:r>
      <w:r w:rsidR="005F0A4B">
        <w:rPr>
          <w:rFonts w:ascii="Tahoma" w:eastAsia="Times New Roman" w:hAnsi="Tahoma" w:cs="Tahoma"/>
          <w:color w:val="222222"/>
          <w:sz w:val="24"/>
          <w:szCs w:val="24"/>
        </w:rPr>
        <w:t>Siliguri</w:t>
      </w:r>
      <w:r w:rsidR="008D27A5">
        <w:rPr>
          <w:rFonts w:ascii="Tahoma" w:eastAsia="Times New Roman" w:hAnsi="Tahoma" w:cs="Tahoma"/>
          <w:color w:val="222222"/>
          <w:sz w:val="24"/>
          <w:szCs w:val="24"/>
        </w:rPr>
        <w:t>, West Bengal</w:t>
      </w:r>
      <w:r w:rsidR="003B421B">
        <w:rPr>
          <w:rFonts w:ascii="Tahoma" w:eastAsia="Times New Roman" w:hAnsi="Tahoma" w:cs="Tahoma"/>
          <w:color w:val="222222"/>
          <w:sz w:val="24"/>
          <w:szCs w:val="24"/>
        </w:rPr>
        <w:t>-</w:t>
      </w:r>
      <w:r w:rsidR="008D27A5">
        <w:rPr>
          <w:rFonts w:ascii="Tahoma" w:eastAsia="Times New Roman" w:hAnsi="Tahoma" w:cs="Tahoma"/>
          <w:color w:val="222222"/>
          <w:sz w:val="24"/>
          <w:szCs w:val="24"/>
        </w:rPr>
        <w:t xml:space="preserve"> </w:t>
      </w:r>
      <w:r w:rsidR="005F0A4B">
        <w:rPr>
          <w:rFonts w:ascii="Tahoma" w:eastAsia="Times New Roman" w:hAnsi="Tahoma" w:cs="Tahoma"/>
          <w:color w:val="222222"/>
          <w:sz w:val="24"/>
          <w:szCs w:val="24"/>
        </w:rPr>
        <w:t>734 001</w:t>
      </w:r>
      <w:r w:rsidRPr="003F6B02">
        <w:rPr>
          <w:rFonts w:ascii="Tahoma" w:eastAsia="Times New Roman" w:hAnsi="Tahoma" w:cs="Tahoma"/>
          <w:color w:val="222222"/>
          <w:sz w:val="24"/>
          <w:szCs w:val="24"/>
        </w:rPr>
        <w:t xml:space="preserve"> land or premises, </w:t>
      </w:r>
    </w:p>
    <w:p w:rsidR="003F6B02" w:rsidRPr="003F6B02" w:rsidRDefault="003F6B02" w:rsidP="00CC26BF">
      <w:pPr>
        <w:numPr>
          <w:ilvl w:val="0"/>
          <w:numId w:val="1"/>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Invest for fabrication, erect</w:t>
      </w:r>
      <w:r w:rsidR="005F0A4B">
        <w:rPr>
          <w:rFonts w:ascii="Tahoma" w:eastAsia="Times New Roman" w:hAnsi="Tahoma" w:cs="Tahoma"/>
          <w:color w:val="222222"/>
          <w:sz w:val="24"/>
          <w:szCs w:val="24"/>
        </w:rPr>
        <w:t>ion, maintenance and marketing.</w:t>
      </w:r>
      <w:r w:rsidRPr="003F6B02">
        <w:rPr>
          <w:rFonts w:ascii="Tahoma" w:eastAsia="Times New Roman" w:hAnsi="Tahoma" w:cs="Tahoma"/>
          <w:color w:val="222222"/>
          <w:sz w:val="24"/>
          <w:szCs w:val="24"/>
        </w:rPr>
        <w:t> </w:t>
      </w:r>
    </w:p>
    <w:p w:rsidR="003F6B02" w:rsidRPr="003F6B02" w:rsidRDefault="003F6B02" w:rsidP="00CC26BF">
      <w:pPr>
        <w:numPr>
          <w:ilvl w:val="0"/>
          <w:numId w:val="1"/>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Share revenue</w:t>
      </w:r>
      <w:r w:rsidRPr="00CC26BF">
        <w:rPr>
          <w:rFonts w:ascii="Tahoma" w:eastAsia="Times New Roman" w:hAnsi="Tahoma" w:cs="Tahoma"/>
          <w:color w:val="222222"/>
          <w:sz w:val="24"/>
          <w:szCs w:val="24"/>
        </w:rPr>
        <w:t xml:space="preserve"> and 33% of time across all time band</w:t>
      </w:r>
      <w:r w:rsidRPr="003F6B02">
        <w:rPr>
          <w:rFonts w:ascii="Tahoma" w:eastAsia="Times New Roman" w:hAnsi="Tahoma" w:cs="Tahoma"/>
          <w:color w:val="222222"/>
          <w:sz w:val="24"/>
          <w:szCs w:val="24"/>
        </w:rPr>
        <w:t xml:space="preserve"> with the </w:t>
      </w:r>
      <w:r w:rsidR="00E92580">
        <w:rPr>
          <w:rFonts w:ascii="Tahoma" w:eastAsia="Times New Roman" w:hAnsi="Tahoma" w:cs="Tahoma"/>
          <w:color w:val="222222"/>
          <w:sz w:val="24"/>
          <w:szCs w:val="24"/>
        </w:rPr>
        <w:t xml:space="preserve">AIR </w:t>
      </w:r>
      <w:r w:rsidRPr="003F6B02">
        <w:rPr>
          <w:rFonts w:ascii="Tahoma" w:eastAsia="Times New Roman" w:hAnsi="Tahoma" w:cs="Tahoma"/>
          <w:color w:val="222222"/>
          <w:sz w:val="24"/>
          <w:szCs w:val="24"/>
        </w:rPr>
        <w:t>under a PPP arrangement. </w:t>
      </w:r>
    </w:p>
    <w:p w:rsidR="003F6B02" w:rsidRPr="003F6B02" w:rsidRDefault="003F6B02" w:rsidP="00CC26BF">
      <w:pPr>
        <w:shd w:val="clear" w:color="auto" w:fill="FFFFFF"/>
        <w:spacing w:after="0" w:line="240" w:lineRule="auto"/>
        <w:jc w:val="both"/>
        <w:rPr>
          <w:rFonts w:ascii="Tahoma" w:eastAsia="Times New Roman" w:hAnsi="Tahoma" w:cs="Tahoma"/>
          <w:color w:val="222222"/>
          <w:sz w:val="24"/>
          <w:szCs w:val="24"/>
        </w:rPr>
      </w:pPr>
    </w:p>
    <w:p w:rsidR="003F6B02" w:rsidRDefault="003F6B02" w:rsidP="00CC26BF">
      <w:pPr>
        <w:shd w:val="clear" w:color="auto" w:fill="FFFFFF"/>
        <w:spacing w:after="0" w:line="240" w:lineRule="auto"/>
        <w:jc w:val="both"/>
        <w:rPr>
          <w:rFonts w:ascii="Tahoma" w:eastAsia="Times New Roman" w:hAnsi="Tahoma" w:cs="Tahoma"/>
          <w:b/>
          <w:bCs/>
          <w:color w:val="222222"/>
          <w:sz w:val="24"/>
          <w:szCs w:val="24"/>
        </w:rPr>
      </w:pPr>
      <w:r w:rsidRPr="003F6B02">
        <w:rPr>
          <w:rFonts w:ascii="Tahoma" w:eastAsia="Times New Roman" w:hAnsi="Tahoma" w:cs="Tahoma"/>
          <w:b/>
          <w:bCs/>
          <w:color w:val="222222"/>
          <w:sz w:val="24"/>
          <w:szCs w:val="24"/>
        </w:rPr>
        <w:t>1. Introduction</w:t>
      </w:r>
    </w:p>
    <w:p w:rsidR="003B421B" w:rsidRPr="003F6B02" w:rsidRDefault="003B421B" w:rsidP="00CC26BF">
      <w:pPr>
        <w:shd w:val="clear" w:color="auto" w:fill="FFFFFF"/>
        <w:spacing w:after="0" w:line="240" w:lineRule="auto"/>
        <w:jc w:val="both"/>
        <w:rPr>
          <w:rFonts w:ascii="Tahoma" w:eastAsia="Times New Roman" w:hAnsi="Tahoma" w:cs="Tahoma"/>
          <w:color w:val="222222"/>
          <w:sz w:val="24"/>
          <w:szCs w:val="24"/>
        </w:rPr>
      </w:pPr>
    </w:p>
    <w:p w:rsidR="003F6B02" w:rsidRPr="003F6B02" w:rsidRDefault="003B421B" w:rsidP="00CC26BF">
      <w:pPr>
        <w:shd w:val="clear" w:color="auto" w:fill="FFFFFF"/>
        <w:spacing w:after="0" w:line="240" w:lineRule="auto"/>
        <w:jc w:val="both"/>
        <w:rPr>
          <w:rFonts w:ascii="Tahoma" w:eastAsia="Times New Roman" w:hAnsi="Tahoma" w:cs="Tahoma"/>
          <w:color w:val="222222"/>
          <w:sz w:val="24"/>
          <w:szCs w:val="24"/>
        </w:rPr>
      </w:pPr>
      <w:r>
        <w:rPr>
          <w:rFonts w:ascii="Tahoma" w:eastAsia="Times New Roman" w:hAnsi="Tahoma" w:cs="Tahoma"/>
          <w:color w:val="222222"/>
          <w:sz w:val="24"/>
          <w:szCs w:val="24"/>
        </w:rPr>
        <w:t>Akashvani Siliguri Prasarbhar</w:t>
      </w:r>
      <w:r w:rsidR="003F6B02" w:rsidRPr="00CC26BF">
        <w:rPr>
          <w:rFonts w:ascii="Tahoma" w:eastAsia="Times New Roman" w:hAnsi="Tahoma" w:cs="Tahoma"/>
          <w:color w:val="222222"/>
          <w:sz w:val="24"/>
          <w:szCs w:val="24"/>
        </w:rPr>
        <w:t>ati</w:t>
      </w:r>
      <w:r w:rsidR="003F6B02" w:rsidRPr="003F6B02">
        <w:rPr>
          <w:rFonts w:ascii="Tahoma" w:eastAsia="Times New Roman" w:hAnsi="Tahoma" w:cs="Tahoma"/>
          <w:color w:val="222222"/>
          <w:sz w:val="24"/>
          <w:szCs w:val="24"/>
        </w:rPr>
        <w:t xml:space="preserve"> express</w:t>
      </w:r>
      <w:r>
        <w:rPr>
          <w:rFonts w:ascii="Tahoma" w:eastAsia="Times New Roman" w:hAnsi="Tahoma" w:cs="Tahoma"/>
          <w:color w:val="222222"/>
          <w:sz w:val="24"/>
          <w:szCs w:val="24"/>
        </w:rPr>
        <w:t>es</w:t>
      </w:r>
      <w:r w:rsidR="003F6B02" w:rsidRPr="003F6B02">
        <w:rPr>
          <w:rFonts w:ascii="Tahoma" w:eastAsia="Times New Roman" w:hAnsi="Tahoma" w:cs="Tahoma"/>
          <w:color w:val="222222"/>
          <w:sz w:val="24"/>
          <w:szCs w:val="24"/>
        </w:rPr>
        <w:t xml:space="preserve"> interest in developing and operating unipole advertisement structures at identified sites belonging to AIR/DD under a Public-Private Partnership (PPP) model.</w:t>
      </w:r>
    </w:p>
    <w:p w:rsidR="003F6B02" w:rsidRPr="003F6B02" w:rsidRDefault="003F6B02" w:rsidP="00CC26BF">
      <w:pPr>
        <w:shd w:val="clear" w:color="auto" w:fill="FFFFFF"/>
        <w:spacing w:after="0" w:line="240" w:lineRule="auto"/>
        <w:jc w:val="both"/>
        <w:rPr>
          <w:rFonts w:ascii="Tahoma" w:eastAsia="Times New Roman" w:hAnsi="Tahoma" w:cs="Tahoma"/>
          <w:color w:val="222222"/>
          <w:sz w:val="24"/>
          <w:szCs w:val="24"/>
        </w:rPr>
      </w:pPr>
    </w:p>
    <w:p w:rsidR="003F6B02" w:rsidRDefault="003F6B02" w:rsidP="00CC26BF">
      <w:pPr>
        <w:shd w:val="clear" w:color="auto" w:fill="FFFFFF"/>
        <w:spacing w:after="0" w:line="240" w:lineRule="auto"/>
        <w:jc w:val="both"/>
        <w:rPr>
          <w:rFonts w:ascii="Tahoma" w:eastAsia="Times New Roman" w:hAnsi="Tahoma" w:cs="Tahoma"/>
          <w:b/>
          <w:bCs/>
          <w:color w:val="222222"/>
          <w:sz w:val="24"/>
          <w:szCs w:val="24"/>
        </w:rPr>
      </w:pPr>
      <w:r w:rsidRPr="003F6B02">
        <w:rPr>
          <w:rFonts w:ascii="Tahoma" w:eastAsia="Times New Roman" w:hAnsi="Tahoma" w:cs="Tahoma"/>
          <w:b/>
          <w:bCs/>
          <w:color w:val="222222"/>
          <w:sz w:val="24"/>
          <w:szCs w:val="24"/>
        </w:rPr>
        <w:t>2. Objective</w:t>
      </w:r>
    </w:p>
    <w:p w:rsidR="003B421B" w:rsidRPr="003F6B02" w:rsidRDefault="003B421B" w:rsidP="00CC26BF">
      <w:pPr>
        <w:shd w:val="clear" w:color="auto" w:fill="FFFFFF"/>
        <w:spacing w:after="0" w:line="240" w:lineRule="auto"/>
        <w:jc w:val="both"/>
        <w:rPr>
          <w:rFonts w:ascii="Tahoma" w:eastAsia="Times New Roman" w:hAnsi="Tahoma" w:cs="Tahoma"/>
          <w:color w:val="222222"/>
          <w:sz w:val="24"/>
          <w:szCs w:val="24"/>
        </w:rPr>
      </w:pPr>
    </w:p>
    <w:p w:rsidR="003F6B02" w:rsidRDefault="003F6B02" w:rsidP="00CC26BF">
      <w:pPr>
        <w:shd w:val="clear" w:color="auto" w:fill="FFFFFF"/>
        <w:spacing w:after="0" w:line="240" w:lineRule="auto"/>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The objective of this proposal is:</w:t>
      </w:r>
    </w:p>
    <w:p w:rsidR="003B421B" w:rsidRPr="003F6B02" w:rsidRDefault="003B421B" w:rsidP="00CC26BF">
      <w:pPr>
        <w:shd w:val="clear" w:color="auto" w:fill="FFFFFF"/>
        <w:spacing w:after="0" w:line="240" w:lineRule="auto"/>
        <w:jc w:val="both"/>
        <w:rPr>
          <w:rFonts w:ascii="Tahoma" w:eastAsia="Times New Roman" w:hAnsi="Tahoma" w:cs="Tahoma"/>
          <w:color w:val="222222"/>
          <w:sz w:val="24"/>
          <w:szCs w:val="24"/>
        </w:rPr>
      </w:pPr>
    </w:p>
    <w:p w:rsidR="003F6B02" w:rsidRPr="003F6B02" w:rsidRDefault="003F6B02" w:rsidP="00CC26BF">
      <w:pPr>
        <w:numPr>
          <w:ilvl w:val="0"/>
          <w:numId w:val="2"/>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To utilize available AIR/DD land assets</w:t>
      </w:r>
      <w:r w:rsidRPr="00CC26BF">
        <w:rPr>
          <w:rFonts w:ascii="Tahoma" w:eastAsia="Times New Roman" w:hAnsi="Tahoma" w:cs="Tahoma"/>
          <w:color w:val="222222"/>
          <w:sz w:val="24"/>
          <w:szCs w:val="24"/>
        </w:rPr>
        <w:t>.</w:t>
      </w:r>
      <w:r w:rsidRPr="003F6B02">
        <w:rPr>
          <w:rFonts w:ascii="Tahoma" w:eastAsia="Times New Roman" w:hAnsi="Tahoma" w:cs="Tahoma"/>
          <w:color w:val="222222"/>
          <w:sz w:val="24"/>
          <w:szCs w:val="24"/>
        </w:rPr>
        <w:t> </w:t>
      </w:r>
    </w:p>
    <w:p w:rsidR="003F6B02" w:rsidRPr="00CC26BF" w:rsidRDefault="003F6B02" w:rsidP="00CC26BF">
      <w:pPr>
        <w:numPr>
          <w:ilvl w:val="0"/>
          <w:numId w:val="2"/>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To develop high-quality unipole</w:t>
      </w:r>
      <w:r w:rsidR="003B421B">
        <w:rPr>
          <w:rFonts w:ascii="Tahoma" w:eastAsia="Times New Roman" w:hAnsi="Tahoma" w:cs="Tahoma"/>
          <w:color w:val="222222"/>
          <w:sz w:val="24"/>
          <w:szCs w:val="24"/>
        </w:rPr>
        <w:t xml:space="preserve"> </w:t>
      </w:r>
      <w:r w:rsidR="00E92580" w:rsidRPr="003F6B02">
        <w:rPr>
          <w:rFonts w:ascii="Tahoma" w:eastAsia="Times New Roman" w:hAnsi="Tahoma" w:cs="Tahoma"/>
          <w:color w:val="222222"/>
          <w:sz w:val="24"/>
          <w:szCs w:val="24"/>
        </w:rPr>
        <w:t>advertising.</w:t>
      </w:r>
      <w:r w:rsidRPr="003F6B02">
        <w:rPr>
          <w:rFonts w:ascii="Tahoma" w:eastAsia="Times New Roman" w:hAnsi="Tahoma" w:cs="Tahoma"/>
          <w:color w:val="222222"/>
          <w:sz w:val="24"/>
          <w:szCs w:val="24"/>
        </w:rPr>
        <w:t> </w:t>
      </w:r>
    </w:p>
    <w:p w:rsidR="003F6B02" w:rsidRPr="003F6B02" w:rsidRDefault="003F6B02" w:rsidP="00CC26BF">
      <w:pPr>
        <w:numPr>
          <w:ilvl w:val="0"/>
          <w:numId w:val="2"/>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To improve aesthetic and professional outdoor media facilities. </w:t>
      </w:r>
    </w:p>
    <w:p w:rsidR="003F6B02" w:rsidRPr="003F6B02" w:rsidRDefault="000F62E7" w:rsidP="00CC26BF">
      <w:pPr>
        <w:shd w:val="clear" w:color="auto" w:fill="FFFFFF"/>
        <w:spacing w:after="0" w:line="240" w:lineRule="auto"/>
        <w:jc w:val="both"/>
        <w:rPr>
          <w:rFonts w:ascii="Tahoma" w:eastAsia="Times New Roman" w:hAnsi="Tahoma" w:cs="Tahoma"/>
          <w:color w:val="222222"/>
          <w:sz w:val="24"/>
          <w:szCs w:val="24"/>
        </w:rPr>
      </w:pPr>
      <w:r w:rsidRPr="000F62E7">
        <w:rPr>
          <w:rFonts w:ascii="Tahoma" w:eastAsia="Times New Roman" w:hAnsi="Tahoma" w:cs="Tahoma"/>
          <w:noProof/>
          <w:color w:val="222222"/>
          <w:sz w:val="24"/>
          <w:szCs w:val="24"/>
        </w:rPr>
        <w:pict>
          <v:rect id="_x0000_i1025" style="width:468pt;height:.75pt" o:hralign="center" o:hrstd="t" o:hr="t" fillcolor="#a0a0a0" stroked="f"/>
        </w:pict>
      </w:r>
    </w:p>
    <w:p w:rsidR="003F6B02" w:rsidRDefault="003F6B02" w:rsidP="00CC26BF">
      <w:pPr>
        <w:shd w:val="clear" w:color="auto" w:fill="FFFFFF"/>
        <w:spacing w:after="0" w:line="240" w:lineRule="auto"/>
        <w:jc w:val="both"/>
        <w:rPr>
          <w:rFonts w:ascii="Tahoma" w:eastAsia="Times New Roman" w:hAnsi="Tahoma" w:cs="Tahoma"/>
          <w:b/>
          <w:bCs/>
          <w:color w:val="222222"/>
          <w:sz w:val="24"/>
          <w:szCs w:val="24"/>
        </w:rPr>
      </w:pPr>
      <w:r w:rsidRPr="003F6B02">
        <w:rPr>
          <w:rFonts w:ascii="Tahoma" w:eastAsia="Times New Roman" w:hAnsi="Tahoma" w:cs="Tahoma"/>
          <w:b/>
          <w:bCs/>
          <w:color w:val="222222"/>
          <w:sz w:val="24"/>
          <w:szCs w:val="24"/>
        </w:rPr>
        <w:t>3. Scope of Work</w:t>
      </w:r>
    </w:p>
    <w:p w:rsidR="003B421B" w:rsidRPr="003F6B02" w:rsidRDefault="003B421B" w:rsidP="00CC26BF">
      <w:pPr>
        <w:shd w:val="clear" w:color="auto" w:fill="FFFFFF"/>
        <w:spacing w:after="0" w:line="240" w:lineRule="auto"/>
        <w:jc w:val="both"/>
        <w:rPr>
          <w:rFonts w:ascii="Tahoma" w:eastAsia="Times New Roman" w:hAnsi="Tahoma" w:cs="Tahoma"/>
          <w:color w:val="222222"/>
          <w:sz w:val="24"/>
          <w:szCs w:val="24"/>
        </w:rPr>
      </w:pPr>
    </w:p>
    <w:p w:rsidR="003F6B02" w:rsidRDefault="003F6B02" w:rsidP="00CC26BF">
      <w:pPr>
        <w:shd w:val="clear" w:color="auto" w:fill="FFFFFF"/>
        <w:spacing w:after="0" w:line="240" w:lineRule="auto"/>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The proposed private partner shall:</w:t>
      </w:r>
    </w:p>
    <w:p w:rsidR="003B421B" w:rsidRPr="003F6B02" w:rsidRDefault="003B421B" w:rsidP="00CC26BF">
      <w:pPr>
        <w:shd w:val="clear" w:color="auto" w:fill="FFFFFF"/>
        <w:spacing w:after="0" w:line="240" w:lineRule="auto"/>
        <w:jc w:val="both"/>
        <w:rPr>
          <w:rFonts w:ascii="Tahoma" w:eastAsia="Times New Roman" w:hAnsi="Tahoma" w:cs="Tahoma"/>
          <w:color w:val="222222"/>
          <w:sz w:val="24"/>
          <w:szCs w:val="24"/>
        </w:rPr>
      </w:pPr>
    </w:p>
    <w:p w:rsidR="003F6B02" w:rsidRPr="003F6B02" w:rsidRDefault="003F6B02" w:rsidP="00CC26BF">
      <w:pPr>
        <w:numPr>
          <w:ilvl w:val="0"/>
          <w:numId w:val="3"/>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Conduct site survey and feasibility assessment, </w:t>
      </w:r>
    </w:p>
    <w:p w:rsidR="003F6B02" w:rsidRPr="003F6B02" w:rsidRDefault="003F6B02" w:rsidP="00CC26BF">
      <w:pPr>
        <w:numPr>
          <w:ilvl w:val="0"/>
          <w:numId w:val="3"/>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Design, fabricate, and install unipole structures, </w:t>
      </w:r>
    </w:p>
    <w:p w:rsidR="003F6B02" w:rsidRPr="003F6B02" w:rsidRDefault="003F6B02" w:rsidP="00CC26BF">
      <w:pPr>
        <w:numPr>
          <w:ilvl w:val="0"/>
          <w:numId w:val="3"/>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Obtain approvals from local authorities/municipal bodies, </w:t>
      </w:r>
    </w:p>
    <w:p w:rsidR="003F6B02" w:rsidRPr="003F6B02" w:rsidRDefault="003F6B02" w:rsidP="00CC26BF">
      <w:pPr>
        <w:numPr>
          <w:ilvl w:val="0"/>
          <w:numId w:val="3"/>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Manage advertising operations, </w:t>
      </w:r>
    </w:p>
    <w:p w:rsidR="003F6B02" w:rsidRPr="003F6B02" w:rsidRDefault="003F6B02" w:rsidP="00CC26BF">
      <w:pPr>
        <w:numPr>
          <w:ilvl w:val="0"/>
          <w:numId w:val="3"/>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Ensure structural safety and maintenance, </w:t>
      </w:r>
    </w:p>
    <w:p w:rsidR="003F6B02" w:rsidRPr="00CC26BF" w:rsidRDefault="003F6B02" w:rsidP="00CC26BF">
      <w:pPr>
        <w:numPr>
          <w:ilvl w:val="0"/>
          <w:numId w:val="3"/>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Share agreed revenue</w:t>
      </w:r>
      <w:r w:rsidR="00E92580">
        <w:rPr>
          <w:rFonts w:ascii="Tahoma" w:eastAsia="Times New Roman" w:hAnsi="Tahoma" w:cs="Tahoma"/>
          <w:color w:val="222222"/>
          <w:sz w:val="24"/>
          <w:szCs w:val="24"/>
        </w:rPr>
        <w:t xml:space="preserve"> on yearly basis </w:t>
      </w:r>
      <w:r w:rsidRPr="00CC26BF">
        <w:rPr>
          <w:rFonts w:ascii="Tahoma" w:eastAsia="Times New Roman" w:hAnsi="Tahoma" w:cs="Tahoma"/>
          <w:color w:val="222222"/>
          <w:sz w:val="24"/>
          <w:szCs w:val="24"/>
        </w:rPr>
        <w:t>and 33% airtime in all time band</w:t>
      </w:r>
      <w:r w:rsidRPr="003F6B02">
        <w:rPr>
          <w:rFonts w:ascii="Tahoma" w:eastAsia="Times New Roman" w:hAnsi="Tahoma" w:cs="Tahoma"/>
          <w:color w:val="222222"/>
          <w:sz w:val="24"/>
          <w:szCs w:val="24"/>
        </w:rPr>
        <w:t xml:space="preserve"> with AIR/DD. </w:t>
      </w:r>
    </w:p>
    <w:p w:rsidR="00CC26BF" w:rsidRDefault="00CC26BF" w:rsidP="00CC26BF">
      <w:pPr>
        <w:pStyle w:val="ListParagraph"/>
        <w:tabs>
          <w:tab w:val="left" w:pos="567"/>
        </w:tabs>
        <w:spacing w:before="131" w:after="0"/>
        <w:jc w:val="both"/>
        <w:rPr>
          <w:rFonts w:ascii="Tahoma" w:eastAsia="Arial MT" w:hAnsi="Tahoma" w:cs="Tahoma"/>
          <w:b/>
          <w:sz w:val="24"/>
          <w:szCs w:val="24"/>
          <w:u w:val="single"/>
        </w:rPr>
      </w:pPr>
      <w:r w:rsidRPr="00CC26BF">
        <w:rPr>
          <w:rFonts w:ascii="Tahoma" w:eastAsia="Arial MT" w:hAnsi="Tahoma" w:cs="Tahoma"/>
          <w:b/>
          <w:sz w:val="24"/>
          <w:szCs w:val="24"/>
          <w:u w:val="single"/>
        </w:rPr>
        <w:t>Detailed Scope of Work</w:t>
      </w:r>
    </w:p>
    <w:p w:rsidR="003B421B" w:rsidRPr="00CC26BF" w:rsidRDefault="003B421B" w:rsidP="00CC26BF">
      <w:pPr>
        <w:pStyle w:val="ListParagraph"/>
        <w:tabs>
          <w:tab w:val="left" w:pos="567"/>
        </w:tabs>
        <w:spacing w:before="131" w:after="0"/>
        <w:jc w:val="both"/>
        <w:rPr>
          <w:rFonts w:ascii="Tahoma" w:eastAsia="Arial MT" w:hAnsi="Tahoma" w:cs="Tahoma"/>
          <w:b/>
          <w:sz w:val="24"/>
          <w:szCs w:val="24"/>
          <w:u w:val="single"/>
        </w:rPr>
      </w:pPr>
    </w:p>
    <w:p w:rsidR="00CC26BF" w:rsidRPr="00CC26BF" w:rsidRDefault="00CC26BF" w:rsidP="00CC26BF">
      <w:pPr>
        <w:pStyle w:val="ListParagraph"/>
        <w:numPr>
          <w:ilvl w:val="0"/>
          <w:numId w:val="11"/>
        </w:numPr>
        <w:tabs>
          <w:tab w:val="left" w:pos="567"/>
        </w:tabs>
        <w:spacing w:before="131" w:after="0"/>
        <w:jc w:val="both"/>
        <w:rPr>
          <w:rFonts w:ascii="Tahoma" w:eastAsia="Arial MT" w:hAnsi="Tahoma" w:cs="Tahoma"/>
          <w:sz w:val="24"/>
          <w:szCs w:val="24"/>
        </w:rPr>
      </w:pPr>
      <w:r w:rsidRPr="00CC26BF">
        <w:rPr>
          <w:rFonts w:ascii="Tahoma" w:eastAsia="Arial MT" w:hAnsi="Tahoma" w:cs="Tahoma"/>
          <w:sz w:val="24"/>
          <w:szCs w:val="24"/>
        </w:rPr>
        <w:t xml:space="preserve">The SITC of unipole hoardings at the given location </w:t>
      </w:r>
      <w:r w:rsidR="00E92580" w:rsidRPr="00CC26BF">
        <w:rPr>
          <w:rFonts w:ascii="Tahoma" w:eastAsia="Arial MT" w:hAnsi="Tahoma" w:cs="Tahoma"/>
          <w:sz w:val="24"/>
          <w:szCs w:val="24"/>
        </w:rPr>
        <w:t>along with</w:t>
      </w:r>
      <w:r w:rsidRPr="00CC26BF">
        <w:rPr>
          <w:rFonts w:ascii="Tahoma" w:eastAsia="Arial MT" w:hAnsi="Tahoma" w:cs="Tahoma"/>
          <w:sz w:val="24"/>
          <w:szCs w:val="24"/>
        </w:rPr>
        <w:t xml:space="preserve"> the operation and maintenance of said unipole</w:t>
      </w:r>
      <w:r w:rsidR="003B421B">
        <w:rPr>
          <w:rFonts w:ascii="Tahoma" w:eastAsia="Arial MT" w:hAnsi="Tahoma" w:cs="Tahoma"/>
          <w:sz w:val="24"/>
          <w:szCs w:val="24"/>
        </w:rPr>
        <w:t>.</w:t>
      </w:r>
    </w:p>
    <w:p w:rsidR="00CC26BF" w:rsidRPr="00CC26BF" w:rsidRDefault="00CC26BF" w:rsidP="00CC26BF">
      <w:pPr>
        <w:pStyle w:val="ListParagraph"/>
        <w:numPr>
          <w:ilvl w:val="0"/>
          <w:numId w:val="11"/>
        </w:numPr>
        <w:tabs>
          <w:tab w:val="left" w:pos="567"/>
        </w:tabs>
        <w:spacing w:before="131" w:after="0"/>
        <w:jc w:val="both"/>
        <w:rPr>
          <w:rFonts w:ascii="Tahoma" w:eastAsia="Arial MT" w:hAnsi="Tahoma" w:cs="Tahoma"/>
          <w:sz w:val="24"/>
          <w:szCs w:val="24"/>
        </w:rPr>
      </w:pPr>
      <w:r w:rsidRPr="00CC26BF">
        <w:rPr>
          <w:rFonts w:ascii="Tahoma" w:eastAsia="Arial MT" w:hAnsi="Tahoma" w:cs="Tahoma"/>
          <w:sz w:val="24"/>
          <w:szCs w:val="24"/>
        </w:rPr>
        <w:t xml:space="preserve">The agency will obtain the right to display the advertisement on LED </w:t>
      </w:r>
      <w:r w:rsidR="003B421B">
        <w:rPr>
          <w:rFonts w:ascii="Tahoma" w:eastAsia="Arial MT" w:hAnsi="Tahoma" w:cs="Tahoma"/>
          <w:sz w:val="24"/>
          <w:szCs w:val="24"/>
        </w:rPr>
        <w:t>u</w:t>
      </w:r>
      <w:r w:rsidR="00E92580">
        <w:rPr>
          <w:rFonts w:ascii="Tahoma" w:eastAsia="Arial MT" w:hAnsi="Tahoma" w:cs="Tahoma"/>
          <w:sz w:val="24"/>
          <w:szCs w:val="24"/>
        </w:rPr>
        <w:t>ni</w:t>
      </w:r>
      <w:r w:rsidRPr="00CC26BF">
        <w:rPr>
          <w:rFonts w:ascii="Tahoma" w:eastAsia="Arial MT" w:hAnsi="Tahoma" w:cs="Tahoma"/>
          <w:sz w:val="24"/>
          <w:szCs w:val="24"/>
        </w:rPr>
        <w:t>pole Street Hoardings after the fulfillment of all clauses laid down in the tender.</w:t>
      </w:r>
    </w:p>
    <w:p w:rsidR="00CC26BF" w:rsidRPr="00CC26BF" w:rsidRDefault="00CC26BF" w:rsidP="00CC26BF">
      <w:pPr>
        <w:pStyle w:val="ListParagraph"/>
        <w:numPr>
          <w:ilvl w:val="0"/>
          <w:numId w:val="11"/>
        </w:numPr>
        <w:tabs>
          <w:tab w:val="left" w:pos="567"/>
        </w:tabs>
        <w:spacing w:before="131" w:after="0"/>
        <w:jc w:val="both"/>
        <w:rPr>
          <w:rFonts w:ascii="Tahoma" w:eastAsia="Arial MT" w:hAnsi="Tahoma" w:cs="Tahoma"/>
          <w:sz w:val="24"/>
          <w:szCs w:val="24"/>
        </w:rPr>
      </w:pPr>
      <w:r w:rsidRPr="00CC26BF">
        <w:rPr>
          <w:rFonts w:ascii="Tahoma" w:eastAsia="Arial MT" w:hAnsi="Tahoma" w:cs="Tahoma"/>
          <w:sz w:val="24"/>
          <w:szCs w:val="24"/>
        </w:rPr>
        <w:t>The agency shall make necessary arrangement to get permissions for Digital Outdoor Advertising and electricity connection from respective Authorities/service providers towards display and illumination of the LED Monopole Street Hoardings and shall bear the necessary charges towards consumption of electricity.</w:t>
      </w:r>
    </w:p>
    <w:p w:rsidR="00CC26BF" w:rsidRPr="00CC26BF" w:rsidRDefault="00CC26BF" w:rsidP="00CC26BF">
      <w:pPr>
        <w:pStyle w:val="ListParagraph"/>
        <w:numPr>
          <w:ilvl w:val="0"/>
          <w:numId w:val="11"/>
        </w:numPr>
        <w:tabs>
          <w:tab w:val="left" w:pos="567"/>
        </w:tabs>
        <w:spacing w:before="131" w:after="0"/>
        <w:jc w:val="both"/>
        <w:rPr>
          <w:rFonts w:ascii="Tahoma" w:eastAsia="Arial MT" w:hAnsi="Tahoma" w:cs="Tahoma"/>
          <w:sz w:val="24"/>
          <w:szCs w:val="24"/>
        </w:rPr>
      </w:pPr>
      <w:r w:rsidRPr="00CC26BF">
        <w:rPr>
          <w:rFonts w:ascii="Tahoma" w:eastAsia="Arial MT" w:hAnsi="Tahoma" w:cs="Tahoma"/>
          <w:sz w:val="24"/>
          <w:szCs w:val="24"/>
        </w:rPr>
        <w:t>The agency will abide by the Advertisement Policy of Prasar Bharati as may be amended from time to time and any such administrative order, circular, notification, G.O. etc. which will come time to time.</w:t>
      </w:r>
    </w:p>
    <w:p w:rsidR="00CC26BF" w:rsidRPr="00CC26BF" w:rsidRDefault="00CC26BF" w:rsidP="00CC26BF">
      <w:pPr>
        <w:pStyle w:val="ListParagraph"/>
        <w:numPr>
          <w:ilvl w:val="0"/>
          <w:numId w:val="11"/>
        </w:numPr>
        <w:tabs>
          <w:tab w:val="left" w:pos="567"/>
        </w:tabs>
        <w:spacing w:before="131" w:after="0"/>
        <w:jc w:val="both"/>
        <w:rPr>
          <w:rFonts w:ascii="Tahoma" w:eastAsia="Arial MT" w:hAnsi="Tahoma" w:cs="Tahoma"/>
          <w:sz w:val="24"/>
          <w:szCs w:val="24"/>
        </w:rPr>
      </w:pPr>
      <w:r w:rsidRPr="00CC26BF">
        <w:rPr>
          <w:rFonts w:ascii="Tahoma" w:eastAsia="Arial MT" w:hAnsi="Tahoma" w:cs="Tahoma"/>
          <w:sz w:val="24"/>
          <w:szCs w:val="24"/>
        </w:rPr>
        <w:t>The agency shall ensure proper electrical and mechanical maintenance of the LED Monopole Street Hoardings and ensure trouble free display at all times, during the tenure of the agreement.</w:t>
      </w:r>
    </w:p>
    <w:p w:rsidR="00CC26BF" w:rsidRPr="00CC26BF" w:rsidRDefault="00CC26BF" w:rsidP="00CC26BF">
      <w:pPr>
        <w:pStyle w:val="ListParagraph"/>
        <w:numPr>
          <w:ilvl w:val="0"/>
          <w:numId w:val="11"/>
        </w:numPr>
        <w:tabs>
          <w:tab w:val="left" w:pos="567"/>
        </w:tabs>
        <w:spacing w:before="131" w:after="0"/>
        <w:jc w:val="both"/>
        <w:rPr>
          <w:rFonts w:ascii="Tahoma" w:eastAsia="Arial MT" w:hAnsi="Tahoma" w:cs="Tahoma"/>
          <w:sz w:val="24"/>
          <w:szCs w:val="24"/>
        </w:rPr>
      </w:pPr>
      <w:r w:rsidRPr="00CC26BF">
        <w:rPr>
          <w:rFonts w:ascii="Tahoma" w:eastAsia="Arial MT" w:hAnsi="Tahoma" w:cs="Tahoma"/>
          <w:sz w:val="24"/>
          <w:szCs w:val="24"/>
        </w:rPr>
        <w:t xml:space="preserve">Deviation of advertisement area without prior permission of Prasar Bharati will lead to cancellation of the contract with forfeiture of EMD and Security </w:t>
      </w:r>
      <w:r w:rsidR="0062776A" w:rsidRPr="00CC26BF">
        <w:rPr>
          <w:rFonts w:ascii="Tahoma" w:eastAsia="Arial MT" w:hAnsi="Tahoma" w:cs="Tahoma"/>
          <w:sz w:val="24"/>
          <w:szCs w:val="24"/>
        </w:rPr>
        <w:t>Deposit</w:t>
      </w:r>
    </w:p>
    <w:p w:rsidR="00CC26BF" w:rsidRPr="00CC26BF" w:rsidRDefault="00CC26BF" w:rsidP="00CC26BF">
      <w:pPr>
        <w:pStyle w:val="ListParagraph"/>
        <w:numPr>
          <w:ilvl w:val="0"/>
          <w:numId w:val="11"/>
        </w:numPr>
        <w:tabs>
          <w:tab w:val="left" w:pos="567"/>
        </w:tabs>
        <w:spacing w:before="131" w:after="0"/>
        <w:jc w:val="both"/>
        <w:rPr>
          <w:rFonts w:ascii="Tahoma" w:eastAsia="Arial MT" w:hAnsi="Tahoma" w:cs="Tahoma"/>
          <w:sz w:val="24"/>
          <w:szCs w:val="24"/>
        </w:rPr>
      </w:pPr>
      <w:r w:rsidRPr="00CC26BF">
        <w:rPr>
          <w:rFonts w:ascii="Tahoma" w:eastAsia="Arial MT" w:hAnsi="Tahoma" w:cs="Tahoma"/>
          <w:sz w:val="24"/>
          <w:szCs w:val="24"/>
        </w:rPr>
        <w:t>PRASAR BHARATI shall not be responsible for damage or theft of the frames, structures, flexes, electrical fittings or any other material fixed at the site by the advertiser or for any temporary obstruction caused to the advertisement including pasting of posters etc</w:t>
      </w:r>
      <w:r w:rsidR="00AD48E6">
        <w:rPr>
          <w:rFonts w:ascii="Tahoma" w:eastAsia="Arial MT" w:hAnsi="Tahoma" w:cs="Tahoma"/>
          <w:sz w:val="24"/>
          <w:szCs w:val="24"/>
        </w:rPr>
        <w:t>.</w:t>
      </w:r>
      <w:r w:rsidRPr="00CC26BF">
        <w:rPr>
          <w:rFonts w:ascii="Tahoma" w:eastAsia="Arial MT" w:hAnsi="Tahoma" w:cs="Tahoma"/>
          <w:sz w:val="24"/>
          <w:szCs w:val="24"/>
        </w:rPr>
        <w:t xml:space="preserve"> by any person/political party. It shall be primary responsibility of the allottee to safeguard and protect their site.</w:t>
      </w:r>
    </w:p>
    <w:p w:rsidR="00CC26BF" w:rsidRPr="00CC26BF" w:rsidRDefault="00CC26BF" w:rsidP="00CC26BF">
      <w:pPr>
        <w:pStyle w:val="ListParagraph"/>
        <w:numPr>
          <w:ilvl w:val="0"/>
          <w:numId w:val="11"/>
        </w:numPr>
        <w:tabs>
          <w:tab w:val="left" w:pos="567"/>
        </w:tabs>
        <w:spacing w:before="131" w:after="0"/>
        <w:jc w:val="both"/>
        <w:rPr>
          <w:rFonts w:ascii="Tahoma" w:eastAsia="Arial MT" w:hAnsi="Tahoma" w:cs="Tahoma"/>
          <w:sz w:val="24"/>
          <w:szCs w:val="24"/>
        </w:rPr>
      </w:pPr>
      <w:r w:rsidRPr="00CC26BF">
        <w:rPr>
          <w:rFonts w:ascii="Tahoma" w:eastAsia="Arial MT" w:hAnsi="Tahoma" w:cs="Tahoma"/>
          <w:sz w:val="24"/>
          <w:szCs w:val="24"/>
        </w:rPr>
        <w:t>The tenure of contract is 05 (five) years from the date of issuance of the work order</w:t>
      </w:r>
      <w:r w:rsidR="00E45EB7">
        <w:rPr>
          <w:rFonts w:ascii="Tahoma" w:eastAsia="Arial MT" w:hAnsi="Tahoma" w:cs="Tahoma"/>
          <w:sz w:val="24"/>
          <w:szCs w:val="24"/>
        </w:rPr>
        <w:t xml:space="preserve"> may be extended for another 5 years </w:t>
      </w:r>
      <w:r w:rsidRPr="00CC26BF">
        <w:rPr>
          <w:rFonts w:ascii="Tahoma" w:eastAsia="Arial MT" w:hAnsi="Tahoma" w:cs="Tahoma"/>
          <w:sz w:val="24"/>
          <w:szCs w:val="24"/>
        </w:rPr>
        <w:t xml:space="preserve"> and after completion of the contract period, the right of LED Monopole Street Hoardings to be transferred to the PRASAR BHARATI.</w:t>
      </w:r>
    </w:p>
    <w:p w:rsidR="003F6B02" w:rsidRPr="003F6B02" w:rsidRDefault="003F6B02" w:rsidP="00CC26BF">
      <w:pPr>
        <w:shd w:val="clear" w:color="auto" w:fill="FFFFFF"/>
        <w:spacing w:after="0" w:line="240" w:lineRule="auto"/>
        <w:jc w:val="both"/>
        <w:rPr>
          <w:rFonts w:ascii="Tahoma" w:eastAsia="Times New Roman" w:hAnsi="Tahoma" w:cs="Tahoma"/>
          <w:color w:val="222222"/>
          <w:sz w:val="24"/>
          <w:szCs w:val="24"/>
        </w:rPr>
      </w:pPr>
    </w:p>
    <w:p w:rsidR="003F6B02" w:rsidRDefault="003F6B02" w:rsidP="00CC26BF">
      <w:pPr>
        <w:shd w:val="clear" w:color="auto" w:fill="FFFFFF"/>
        <w:spacing w:after="0" w:line="240" w:lineRule="auto"/>
        <w:jc w:val="both"/>
        <w:rPr>
          <w:rFonts w:ascii="Tahoma" w:eastAsia="Times New Roman" w:hAnsi="Tahoma" w:cs="Tahoma"/>
          <w:b/>
          <w:bCs/>
          <w:color w:val="222222"/>
          <w:sz w:val="24"/>
          <w:szCs w:val="24"/>
        </w:rPr>
      </w:pPr>
      <w:r w:rsidRPr="003F6B02">
        <w:rPr>
          <w:rFonts w:ascii="Tahoma" w:eastAsia="Times New Roman" w:hAnsi="Tahoma" w:cs="Tahoma"/>
          <w:b/>
          <w:bCs/>
          <w:color w:val="222222"/>
          <w:sz w:val="24"/>
          <w:szCs w:val="24"/>
        </w:rPr>
        <w:t>4. Proposed PPP Model</w:t>
      </w:r>
    </w:p>
    <w:p w:rsidR="003B421B" w:rsidRPr="003F6B02" w:rsidRDefault="003B421B" w:rsidP="00CC26BF">
      <w:pPr>
        <w:shd w:val="clear" w:color="auto" w:fill="FFFFFF"/>
        <w:spacing w:after="0" w:line="240" w:lineRule="auto"/>
        <w:jc w:val="both"/>
        <w:rPr>
          <w:rFonts w:ascii="Tahoma" w:eastAsia="Times New Roman" w:hAnsi="Tahoma" w:cs="Tahoma"/>
          <w:color w:val="222222"/>
          <w:sz w:val="24"/>
          <w:szCs w:val="24"/>
        </w:rPr>
      </w:pPr>
    </w:p>
    <w:p w:rsidR="003F6B02" w:rsidRPr="003F6B02" w:rsidRDefault="003F6B02" w:rsidP="00CC26BF">
      <w:pPr>
        <w:numPr>
          <w:ilvl w:val="0"/>
          <w:numId w:val="4"/>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Private party bears 100% investment cost, </w:t>
      </w:r>
    </w:p>
    <w:p w:rsidR="003F6B02" w:rsidRPr="003F6B02" w:rsidRDefault="003F6B02" w:rsidP="00CC26BF">
      <w:pPr>
        <w:numPr>
          <w:ilvl w:val="0"/>
          <w:numId w:val="4"/>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 xml:space="preserve">Revenue generated from advertisements shall be shared in agreed ratio </w:t>
      </w:r>
      <w:r w:rsidR="00E45EB7">
        <w:rPr>
          <w:rFonts w:ascii="Tahoma" w:eastAsia="Times New Roman" w:hAnsi="Tahoma" w:cs="Tahoma"/>
          <w:color w:val="222222"/>
          <w:sz w:val="24"/>
          <w:szCs w:val="24"/>
        </w:rPr>
        <w:t>or in lump- sum</w:t>
      </w:r>
      <w:r w:rsidR="00AD48E6">
        <w:rPr>
          <w:rFonts w:ascii="Tahoma" w:eastAsia="Times New Roman" w:hAnsi="Tahoma" w:cs="Tahoma"/>
          <w:color w:val="222222"/>
          <w:sz w:val="24"/>
          <w:szCs w:val="24"/>
        </w:rPr>
        <w:t xml:space="preserve"> on yearly basis</w:t>
      </w:r>
      <w:r w:rsidRPr="00CC26BF">
        <w:rPr>
          <w:rFonts w:ascii="Tahoma" w:eastAsia="Times New Roman" w:hAnsi="Tahoma" w:cs="Tahoma"/>
          <w:color w:val="222222"/>
          <w:sz w:val="24"/>
          <w:szCs w:val="24"/>
        </w:rPr>
        <w:t>along with 33 % of time in all time band for PB own advertisement.</w:t>
      </w:r>
      <w:r w:rsidRPr="003F6B02">
        <w:rPr>
          <w:rFonts w:ascii="Tahoma" w:eastAsia="Times New Roman" w:hAnsi="Tahoma" w:cs="Tahoma"/>
          <w:color w:val="222222"/>
          <w:sz w:val="24"/>
          <w:szCs w:val="24"/>
        </w:rPr>
        <w:t> </w:t>
      </w:r>
    </w:p>
    <w:p w:rsidR="003F6B02" w:rsidRPr="003F6B02" w:rsidRDefault="003F6B02" w:rsidP="00CC26BF">
      <w:pPr>
        <w:shd w:val="clear" w:color="auto" w:fill="FFFFFF"/>
        <w:spacing w:after="0" w:line="240" w:lineRule="auto"/>
        <w:jc w:val="both"/>
        <w:rPr>
          <w:rFonts w:ascii="Tahoma" w:eastAsia="Times New Roman" w:hAnsi="Tahoma" w:cs="Tahoma"/>
          <w:color w:val="222222"/>
          <w:sz w:val="24"/>
          <w:szCs w:val="24"/>
        </w:rPr>
      </w:pPr>
    </w:p>
    <w:p w:rsidR="003F6B02" w:rsidRDefault="003F6B02" w:rsidP="00CC26BF">
      <w:pPr>
        <w:shd w:val="clear" w:color="auto" w:fill="FFFFFF"/>
        <w:spacing w:after="0" w:line="240" w:lineRule="auto"/>
        <w:jc w:val="both"/>
        <w:rPr>
          <w:rFonts w:ascii="Tahoma" w:eastAsia="Times New Roman" w:hAnsi="Tahoma" w:cs="Tahoma"/>
          <w:b/>
          <w:bCs/>
          <w:color w:val="222222"/>
          <w:sz w:val="24"/>
          <w:szCs w:val="24"/>
        </w:rPr>
      </w:pPr>
      <w:r w:rsidRPr="003F6B02">
        <w:rPr>
          <w:rFonts w:ascii="Tahoma" w:eastAsia="Times New Roman" w:hAnsi="Tahoma" w:cs="Tahoma"/>
          <w:b/>
          <w:bCs/>
          <w:color w:val="222222"/>
          <w:sz w:val="24"/>
          <w:szCs w:val="24"/>
        </w:rPr>
        <w:t>5. Proposed Locations</w:t>
      </w:r>
    </w:p>
    <w:p w:rsidR="003B421B" w:rsidRPr="003F6B02" w:rsidRDefault="003B421B" w:rsidP="00CC26BF">
      <w:pPr>
        <w:shd w:val="clear" w:color="auto" w:fill="FFFFFF"/>
        <w:spacing w:after="0" w:line="240" w:lineRule="auto"/>
        <w:jc w:val="both"/>
        <w:rPr>
          <w:rFonts w:ascii="Tahoma" w:eastAsia="Times New Roman" w:hAnsi="Tahoma" w:cs="Tahoma"/>
          <w:color w:val="222222"/>
          <w:sz w:val="24"/>
          <w:szCs w:val="24"/>
        </w:rPr>
      </w:pPr>
    </w:p>
    <w:p w:rsidR="003F6B02" w:rsidRDefault="003F6B02" w:rsidP="00CC26BF">
      <w:pPr>
        <w:shd w:val="clear" w:color="auto" w:fill="FFFFFF"/>
        <w:spacing w:after="0" w:line="240" w:lineRule="auto"/>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Indicative locations may include:</w:t>
      </w:r>
    </w:p>
    <w:p w:rsidR="00847B0A" w:rsidRPr="003F6B02" w:rsidRDefault="00847B0A" w:rsidP="00CC26BF">
      <w:pPr>
        <w:shd w:val="clear" w:color="auto" w:fill="FFFFFF"/>
        <w:spacing w:after="0" w:line="240" w:lineRule="auto"/>
        <w:jc w:val="both"/>
        <w:rPr>
          <w:rFonts w:ascii="Tahoma" w:eastAsia="Times New Roman" w:hAnsi="Tahoma" w:cs="Tahoma"/>
          <w:color w:val="222222"/>
          <w:sz w:val="24"/>
          <w:szCs w:val="24"/>
        </w:rPr>
      </w:pPr>
    </w:p>
    <w:p w:rsidR="003F6B02" w:rsidRPr="003B421B" w:rsidRDefault="008D27A5" w:rsidP="008D27A5">
      <w:pPr>
        <w:numPr>
          <w:ilvl w:val="0"/>
          <w:numId w:val="6"/>
        </w:numPr>
        <w:shd w:val="clear" w:color="auto" w:fill="FFFFFF"/>
        <w:spacing w:after="0" w:line="240" w:lineRule="auto"/>
        <w:ind w:left="945"/>
        <w:jc w:val="both"/>
        <w:rPr>
          <w:rFonts w:ascii="Tahoma" w:eastAsia="Times New Roman" w:hAnsi="Tahoma" w:cs="Tahoma"/>
          <w:color w:val="222222"/>
          <w:sz w:val="24"/>
          <w:szCs w:val="24"/>
        </w:rPr>
      </w:pPr>
      <w:r w:rsidRPr="003B421B">
        <w:rPr>
          <w:rFonts w:ascii="Tahoma" w:eastAsia="Times New Roman" w:hAnsi="Tahoma" w:cs="Tahoma"/>
          <w:b/>
          <w:bCs/>
          <w:color w:val="222222"/>
          <w:sz w:val="24"/>
          <w:szCs w:val="24"/>
        </w:rPr>
        <w:t>Akashvani</w:t>
      </w:r>
      <w:r w:rsidR="003B421B">
        <w:rPr>
          <w:rFonts w:ascii="Tahoma" w:eastAsia="Times New Roman" w:hAnsi="Tahoma" w:cs="Tahoma"/>
          <w:b/>
          <w:bCs/>
          <w:color w:val="222222"/>
          <w:sz w:val="24"/>
          <w:szCs w:val="24"/>
        </w:rPr>
        <w:t xml:space="preserve"> Bhawan</w:t>
      </w:r>
      <w:r w:rsidRPr="003B421B">
        <w:rPr>
          <w:rFonts w:ascii="Tahoma" w:eastAsia="Times New Roman" w:hAnsi="Tahoma" w:cs="Tahoma"/>
          <w:b/>
          <w:bCs/>
          <w:color w:val="222222"/>
          <w:sz w:val="24"/>
          <w:szCs w:val="24"/>
        </w:rPr>
        <w:t xml:space="preserve">, </w:t>
      </w:r>
      <w:r w:rsidR="003B421B" w:rsidRPr="003B421B">
        <w:rPr>
          <w:rFonts w:ascii="Tahoma" w:eastAsia="Times New Roman" w:hAnsi="Tahoma" w:cs="Tahoma"/>
          <w:b/>
          <w:bCs/>
          <w:color w:val="222222"/>
          <w:sz w:val="24"/>
          <w:szCs w:val="24"/>
        </w:rPr>
        <w:t>2</w:t>
      </w:r>
      <w:r w:rsidR="003B421B" w:rsidRPr="003B421B">
        <w:rPr>
          <w:rFonts w:ascii="Tahoma" w:eastAsia="Times New Roman" w:hAnsi="Tahoma" w:cs="Tahoma"/>
          <w:b/>
          <w:bCs/>
          <w:color w:val="222222"/>
          <w:sz w:val="24"/>
          <w:szCs w:val="24"/>
          <w:vertAlign w:val="superscript"/>
        </w:rPr>
        <w:t>nd</w:t>
      </w:r>
      <w:r w:rsidR="003B421B" w:rsidRPr="003B421B">
        <w:rPr>
          <w:rFonts w:ascii="Tahoma" w:eastAsia="Times New Roman" w:hAnsi="Tahoma" w:cs="Tahoma"/>
          <w:b/>
          <w:bCs/>
          <w:color w:val="222222"/>
          <w:sz w:val="24"/>
          <w:szCs w:val="24"/>
        </w:rPr>
        <w:t xml:space="preserve"> Mile, ITI More, Sevoke Road</w:t>
      </w:r>
      <w:r w:rsidRPr="003B421B">
        <w:rPr>
          <w:rFonts w:ascii="Tahoma" w:eastAsia="Times New Roman" w:hAnsi="Tahoma" w:cs="Tahoma"/>
          <w:b/>
          <w:bCs/>
          <w:color w:val="222222"/>
          <w:sz w:val="24"/>
          <w:szCs w:val="24"/>
        </w:rPr>
        <w:t>,</w:t>
      </w:r>
      <w:r w:rsidR="003B421B">
        <w:rPr>
          <w:rFonts w:ascii="Tahoma" w:eastAsia="Times New Roman" w:hAnsi="Tahoma" w:cs="Tahoma"/>
          <w:b/>
          <w:bCs/>
          <w:color w:val="222222"/>
          <w:sz w:val="24"/>
          <w:szCs w:val="24"/>
        </w:rPr>
        <w:t xml:space="preserve"> </w:t>
      </w:r>
      <w:r w:rsidR="003B421B" w:rsidRPr="003B421B">
        <w:rPr>
          <w:rFonts w:ascii="Tahoma" w:eastAsia="Times New Roman" w:hAnsi="Tahoma" w:cs="Tahoma"/>
          <w:b/>
          <w:bCs/>
          <w:color w:val="222222"/>
          <w:sz w:val="24"/>
          <w:szCs w:val="24"/>
        </w:rPr>
        <w:t>Dist: Darjeeling,</w:t>
      </w:r>
      <w:r w:rsidRPr="003B421B">
        <w:rPr>
          <w:rFonts w:ascii="Tahoma" w:eastAsia="Times New Roman" w:hAnsi="Tahoma" w:cs="Tahoma"/>
          <w:b/>
          <w:bCs/>
          <w:color w:val="222222"/>
          <w:sz w:val="24"/>
          <w:szCs w:val="24"/>
        </w:rPr>
        <w:t xml:space="preserve"> West Bengal – 7</w:t>
      </w:r>
      <w:r w:rsidR="003B421B">
        <w:rPr>
          <w:rFonts w:ascii="Tahoma" w:eastAsia="Times New Roman" w:hAnsi="Tahoma" w:cs="Tahoma"/>
          <w:b/>
          <w:bCs/>
          <w:color w:val="222222"/>
          <w:sz w:val="24"/>
          <w:szCs w:val="24"/>
        </w:rPr>
        <w:t>34001.</w:t>
      </w:r>
    </w:p>
    <w:p w:rsidR="003B421B" w:rsidRPr="003B421B" w:rsidRDefault="003B421B" w:rsidP="008D27A5">
      <w:pPr>
        <w:numPr>
          <w:ilvl w:val="0"/>
          <w:numId w:val="6"/>
        </w:numPr>
        <w:shd w:val="clear" w:color="auto" w:fill="FFFFFF"/>
        <w:spacing w:after="0" w:line="240" w:lineRule="auto"/>
        <w:ind w:left="945"/>
        <w:jc w:val="both"/>
        <w:rPr>
          <w:rFonts w:ascii="Tahoma" w:eastAsia="Times New Roman" w:hAnsi="Tahoma" w:cs="Tahoma"/>
          <w:color w:val="222222"/>
          <w:sz w:val="24"/>
          <w:szCs w:val="24"/>
        </w:rPr>
      </w:pPr>
      <w:r>
        <w:rPr>
          <w:rFonts w:ascii="Tahoma" w:eastAsia="Times New Roman" w:hAnsi="Tahoma" w:cs="Tahoma"/>
          <w:b/>
          <w:bCs/>
          <w:color w:val="222222"/>
          <w:sz w:val="24"/>
          <w:szCs w:val="24"/>
        </w:rPr>
        <w:t xml:space="preserve">200 KW DRM MW Transmitter Complex, Akashvani Siliguri, 3rd Mile, Salugara, Sevoke Road, Siliguri-734008.  </w:t>
      </w:r>
    </w:p>
    <w:p w:rsidR="003F6B02" w:rsidRPr="003F6B02" w:rsidRDefault="003F6B02" w:rsidP="008D27A5">
      <w:p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 </w:t>
      </w:r>
    </w:p>
    <w:p w:rsidR="003F6B02" w:rsidRDefault="003F6B02" w:rsidP="00CC26BF">
      <w:pPr>
        <w:shd w:val="clear" w:color="auto" w:fill="FFFFFF"/>
        <w:spacing w:after="0" w:line="240" w:lineRule="auto"/>
        <w:jc w:val="both"/>
        <w:rPr>
          <w:rFonts w:ascii="Tahoma" w:eastAsia="Times New Roman" w:hAnsi="Tahoma" w:cs="Tahoma"/>
          <w:b/>
          <w:bCs/>
          <w:color w:val="222222"/>
          <w:sz w:val="24"/>
          <w:szCs w:val="24"/>
        </w:rPr>
      </w:pPr>
      <w:r w:rsidRPr="003F6B02">
        <w:rPr>
          <w:rFonts w:ascii="Tahoma" w:eastAsia="Times New Roman" w:hAnsi="Tahoma" w:cs="Tahoma"/>
          <w:b/>
          <w:bCs/>
          <w:color w:val="222222"/>
          <w:sz w:val="24"/>
          <w:szCs w:val="24"/>
        </w:rPr>
        <w:t>6. Technical Specifications</w:t>
      </w:r>
    </w:p>
    <w:p w:rsidR="003B421B" w:rsidRPr="003F6B02" w:rsidRDefault="003B421B" w:rsidP="00CC26BF">
      <w:pPr>
        <w:shd w:val="clear" w:color="auto" w:fill="FFFFFF"/>
        <w:spacing w:after="0" w:line="240" w:lineRule="auto"/>
        <w:jc w:val="both"/>
        <w:rPr>
          <w:rFonts w:ascii="Tahoma" w:eastAsia="Times New Roman" w:hAnsi="Tahoma" w:cs="Tahoma"/>
          <w:color w:val="222222"/>
          <w:sz w:val="24"/>
          <w:szCs w:val="24"/>
        </w:rPr>
      </w:pPr>
    </w:p>
    <w:p w:rsidR="00CC26BF" w:rsidRPr="00CC26BF" w:rsidRDefault="00CC26BF" w:rsidP="00CC26BF">
      <w:pPr>
        <w:widowControl w:val="0"/>
        <w:jc w:val="both"/>
        <w:rPr>
          <w:rFonts w:ascii="Tahoma" w:eastAsia="Arial MT" w:hAnsi="Tahoma" w:cs="Tahoma"/>
          <w:b/>
          <w:sz w:val="24"/>
          <w:szCs w:val="24"/>
        </w:rPr>
      </w:pPr>
      <w:r w:rsidRPr="00CC26BF">
        <w:rPr>
          <w:rFonts w:ascii="Tahoma" w:eastAsia="Arial MT" w:hAnsi="Tahoma" w:cs="Tahoma"/>
          <w:b/>
          <w:sz w:val="24"/>
          <w:szCs w:val="24"/>
        </w:rPr>
        <w:t xml:space="preserve">Technical Specification </w:t>
      </w:r>
    </w:p>
    <w:p w:rsidR="00CC26BF" w:rsidRPr="00E45EB7" w:rsidRDefault="00E45EB7" w:rsidP="00CC26BF">
      <w:pPr>
        <w:widowControl w:val="0"/>
        <w:jc w:val="both"/>
        <w:rPr>
          <w:rFonts w:ascii="Tahoma" w:eastAsia="Arial MT" w:hAnsi="Tahoma" w:cs="Tahoma"/>
          <w:sz w:val="24"/>
          <w:szCs w:val="24"/>
        </w:rPr>
      </w:pPr>
      <w:r>
        <w:rPr>
          <w:rFonts w:ascii="Tahoma" w:eastAsia="Arial MT" w:hAnsi="Tahoma" w:cs="Tahoma"/>
          <w:sz w:val="24"/>
          <w:szCs w:val="24"/>
        </w:rPr>
        <w:t xml:space="preserve">The technical parameter may change depending on location. The agency </w:t>
      </w:r>
      <w:r w:rsidR="00AD48E6">
        <w:rPr>
          <w:rFonts w:ascii="Tahoma" w:eastAsia="Arial MT" w:hAnsi="Tahoma" w:cs="Tahoma"/>
          <w:sz w:val="24"/>
          <w:szCs w:val="24"/>
        </w:rPr>
        <w:t xml:space="preserve">may </w:t>
      </w:r>
      <w:r>
        <w:rPr>
          <w:rFonts w:ascii="Tahoma" w:eastAsia="Arial MT" w:hAnsi="Tahoma" w:cs="Tahoma"/>
          <w:sz w:val="24"/>
          <w:szCs w:val="24"/>
        </w:rPr>
        <w:t>provide the technical specifications</w:t>
      </w:r>
      <w:r w:rsidR="00AD48E6">
        <w:rPr>
          <w:rFonts w:ascii="Tahoma" w:eastAsia="Arial MT" w:hAnsi="Tahoma" w:cs="Tahoma"/>
          <w:sz w:val="24"/>
          <w:szCs w:val="24"/>
        </w:rPr>
        <w:t xml:space="preserve">, if any change </w:t>
      </w:r>
    </w:p>
    <w:tbl>
      <w:tblPr>
        <w:tblW w:w="0" w:type="auto"/>
        <w:tblInd w:w="98" w:type="dxa"/>
        <w:tblCellMar>
          <w:left w:w="10" w:type="dxa"/>
          <w:right w:w="10" w:type="dxa"/>
        </w:tblCellMar>
        <w:tblLook w:val="04A0"/>
      </w:tblPr>
      <w:tblGrid>
        <w:gridCol w:w="2988"/>
        <w:gridCol w:w="4757"/>
      </w:tblGrid>
      <w:tr w:rsidR="00CC26BF" w:rsidRPr="00CC26BF" w:rsidTr="00E80D04">
        <w:trPr>
          <w:trHeight w:val="318"/>
        </w:trPr>
        <w:tc>
          <w:tcPr>
            <w:tcW w:w="2988" w:type="dxa"/>
            <w:tcBorders>
              <w:top w:val="single" w:sz="12" w:space="0" w:color="DDDDDD"/>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b/>
                <w:sz w:val="24"/>
                <w:szCs w:val="24"/>
              </w:rPr>
              <w:t>Technical parameters</w:t>
            </w:r>
          </w:p>
        </w:tc>
        <w:tc>
          <w:tcPr>
            <w:tcW w:w="4757" w:type="dxa"/>
            <w:tcBorders>
              <w:top w:val="single" w:sz="12" w:space="0" w:color="DDDDDD"/>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b/>
                <w:sz w:val="24"/>
                <w:szCs w:val="24"/>
              </w:rPr>
              <w:t>Parameter</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LED Make</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M8 Outdoor SMD 2727 Series (GKGD)/Unilumin/Qiangly</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Pixel pitch (mm)</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8</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Pixel density (dots/ m² )</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15625</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Pixel Composition</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1R1G1B</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LED package</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SMD2727</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Module Pixel Density</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40*20</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Module size (mm)</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320*160</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Module Weight(g)</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524.8±2</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Viewing Distance (m)</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≥8m</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Refresh rate (Hz)</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1920</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Module Max. current(A)</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6.6</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Module Max. Power(W)</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33</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Viewing Angle (degree)</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H≥120°V≥120°</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Max. Power(W/ m² )</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645</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Avg. Power (W/ m² )</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322.5</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Brightness (cd/ m² )</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≥4500</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Scan Mode</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1/5 scan, constant current</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Working voltage (V)</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5</w:t>
            </w:r>
          </w:p>
        </w:tc>
      </w:tr>
      <w:tr w:rsidR="00CC26BF" w:rsidRPr="00CC26BF" w:rsidTr="00E80D04">
        <w:trPr>
          <w:trHeight w:val="328"/>
        </w:trPr>
        <w:tc>
          <w:tcPr>
            <w:tcW w:w="2988" w:type="dxa"/>
            <w:tcBorders>
              <w:top w:val="single" w:sz="0" w:space="0" w:color="000000"/>
              <w:left w:val="single" w:sz="12" w:space="0" w:color="DDDDDD"/>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Service Life (h)</w:t>
            </w:r>
          </w:p>
        </w:tc>
        <w:tc>
          <w:tcPr>
            <w:tcW w:w="4757" w:type="dxa"/>
            <w:tcBorders>
              <w:top w:val="single" w:sz="0" w:space="0" w:color="000000"/>
              <w:left w:val="single" w:sz="0" w:space="0" w:color="000000"/>
              <w:bottom w:val="single" w:sz="12" w:space="0" w:color="DDDDDD"/>
              <w:right w:val="single" w:sz="12" w:space="0" w:color="DDDDDD"/>
            </w:tcBorders>
            <w:tcMar>
              <w:left w:w="108" w:type="dxa"/>
              <w:right w:w="108" w:type="dxa"/>
            </w:tcMar>
            <w:vAlign w:val="center"/>
          </w:tcPr>
          <w:p w:rsidR="00CC26BF" w:rsidRPr="00CC26BF" w:rsidRDefault="00CC26BF" w:rsidP="00CC26BF">
            <w:pPr>
              <w:spacing w:after="0" w:line="240" w:lineRule="auto"/>
              <w:jc w:val="both"/>
              <w:rPr>
                <w:rFonts w:ascii="Tahoma" w:hAnsi="Tahoma" w:cs="Tahoma"/>
                <w:sz w:val="24"/>
                <w:szCs w:val="24"/>
              </w:rPr>
            </w:pPr>
            <w:r w:rsidRPr="00CC26BF">
              <w:rPr>
                <w:rFonts w:ascii="Tahoma" w:eastAsia="Arial MT" w:hAnsi="Tahoma" w:cs="Tahoma"/>
                <w:sz w:val="24"/>
                <w:szCs w:val="24"/>
              </w:rPr>
              <w:t>≥100000</w:t>
            </w:r>
          </w:p>
        </w:tc>
      </w:tr>
    </w:tbl>
    <w:p w:rsidR="00CC26BF" w:rsidRPr="00CC26BF" w:rsidRDefault="00CC26BF" w:rsidP="00CC26BF">
      <w:pPr>
        <w:widowControl w:val="0"/>
        <w:jc w:val="both"/>
        <w:rPr>
          <w:rFonts w:ascii="Tahoma" w:eastAsia="Arial MT" w:hAnsi="Tahoma" w:cs="Tahoma"/>
          <w:b/>
          <w:sz w:val="24"/>
          <w:szCs w:val="24"/>
        </w:rPr>
      </w:pPr>
    </w:p>
    <w:tbl>
      <w:tblPr>
        <w:tblW w:w="0" w:type="auto"/>
        <w:tblInd w:w="108" w:type="dxa"/>
        <w:tblCellMar>
          <w:left w:w="10" w:type="dxa"/>
          <w:right w:w="10" w:type="dxa"/>
        </w:tblCellMar>
        <w:tblLook w:val="04A0"/>
      </w:tblPr>
      <w:tblGrid>
        <w:gridCol w:w="1560"/>
        <w:gridCol w:w="2971"/>
        <w:gridCol w:w="4605"/>
      </w:tblGrid>
      <w:tr w:rsidR="00CC26BF" w:rsidRPr="00CC26BF" w:rsidTr="00E80D04">
        <w:trPr>
          <w:trHeight w:val="450"/>
        </w:trPr>
        <w:tc>
          <w:tcPr>
            <w:tcW w:w="9136" w:type="dxa"/>
            <w:gridSpan w:val="3"/>
            <w:tcBorders>
              <w:top w:val="single" w:sz="0" w:space="0" w:color="000000"/>
              <w:left w:val="single" w:sz="0" w:space="0" w:color="000000"/>
              <w:bottom w:val="single" w:sz="0" w:space="0" w:color="000000"/>
              <w:right w:val="single" w:sz="0" w:space="0" w:color="000000"/>
            </w:tcBorders>
            <w:tcMar>
              <w:left w:w="108" w:type="dxa"/>
              <w:right w:w="108" w:type="dxa"/>
            </w:tcMar>
          </w:tcPr>
          <w:p w:rsidR="00CC26BF" w:rsidRPr="00CC26BF" w:rsidRDefault="00CC26BF" w:rsidP="00CC26BF">
            <w:pPr>
              <w:widowControl w:val="0"/>
              <w:spacing w:after="0" w:line="240" w:lineRule="auto"/>
              <w:jc w:val="both"/>
              <w:rPr>
                <w:rFonts w:ascii="Tahoma" w:eastAsia="Arial MT" w:hAnsi="Tahoma" w:cs="Tahoma"/>
                <w:sz w:val="24"/>
                <w:szCs w:val="24"/>
              </w:rPr>
            </w:pPr>
          </w:p>
          <w:tbl>
            <w:tblPr>
              <w:tblW w:w="0" w:type="auto"/>
              <w:tblCellMar>
                <w:left w:w="10" w:type="dxa"/>
                <w:right w:w="10" w:type="dxa"/>
              </w:tblCellMar>
              <w:tblLook w:val="04A0"/>
            </w:tblPr>
            <w:tblGrid>
              <w:gridCol w:w="8920"/>
            </w:tblGrid>
            <w:tr w:rsidR="00CC26BF" w:rsidRPr="00CC26BF" w:rsidTr="00E80D04">
              <w:trPr>
                <w:trHeight w:val="450"/>
              </w:trPr>
              <w:tc>
                <w:tcPr>
                  <w:tcW w:w="8920" w:type="dxa"/>
                  <w:tcBorders>
                    <w:top w:val="single" w:sz="0" w:space="0" w:color="000000"/>
                    <w:left w:val="single" w:sz="0" w:space="0" w:color="000000"/>
                    <w:bottom w:val="single" w:sz="4" w:space="0" w:color="000000"/>
                    <w:right w:val="single" w:sz="0" w:space="0" w:color="000000"/>
                  </w:tcBorders>
                  <w:tcMar>
                    <w:left w:w="0" w:type="dxa"/>
                    <w:right w:w="0" w:type="dxa"/>
                  </w:tcMar>
                  <w:vAlign w:val="bottom"/>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b/>
                      <w:sz w:val="24"/>
                      <w:szCs w:val="24"/>
                    </w:rPr>
                    <w:t>Parameter of Outdoor P8 LED Specifications</w:t>
                  </w:r>
                </w:p>
              </w:tc>
            </w:tr>
          </w:tbl>
          <w:p w:rsidR="00CC26BF" w:rsidRPr="00CC26BF" w:rsidRDefault="00CC26BF" w:rsidP="00CC26BF">
            <w:pPr>
              <w:spacing w:after="0" w:line="240" w:lineRule="auto"/>
              <w:jc w:val="both"/>
              <w:rPr>
                <w:rFonts w:ascii="Tahoma" w:hAnsi="Tahoma" w:cs="Tahoma"/>
                <w:sz w:val="24"/>
                <w:szCs w:val="24"/>
              </w:rPr>
            </w:pPr>
          </w:p>
        </w:tc>
      </w:tr>
      <w:tr w:rsidR="00CC26BF" w:rsidRPr="00CC26BF" w:rsidTr="00E80D04">
        <w:trPr>
          <w:trHeight w:val="402"/>
        </w:trPr>
        <w:tc>
          <w:tcPr>
            <w:tcW w:w="1560" w:type="dxa"/>
            <w:tcBorders>
              <w:top w:val="single" w:sz="0" w:space="0" w:color="000000"/>
              <w:left w:val="single" w:sz="4" w:space="0" w:color="000000"/>
              <w:bottom w:val="single" w:sz="4" w:space="0" w:color="000000"/>
              <w:right w:val="single" w:sz="4" w:space="0" w:color="000000"/>
            </w:tcBorders>
            <w:shd w:val="clear" w:color="000000" w:fill="BDBDBD"/>
            <w:tcMar>
              <w:left w:w="108" w:type="dxa"/>
              <w:right w:w="108" w:type="dxa"/>
            </w:tcMar>
            <w:vAlign w:val="bottom"/>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 </w:t>
            </w: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LED Full Color Display</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DH80/GKGD/Unilumin/Qiangly</w:t>
            </w:r>
          </w:p>
        </w:tc>
      </w:tr>
      <w:tr w:rsidR="00CC26BF" w:rsidRPr="00CC26BF" w:rsidTr="00E80D04">
        <w:trPr>
          <w:trHeight w:val="402"/>
        </w:trPr>
        <w:tc>
          <w:tcPr>
            <w:tcW w:w="1560" w:type="dxa"/>
            <w:vMerge w:val="restart"/>
            <w:tcBorders>
              <w:top w:val="single" w:sz="0" w:space="0" w:color="000000"/>
              <w:left w:val="single" w:sz="4" w:space="0" w:color="000000"/>
              <w:bottom w:val="single" w:sz="4" w:space="0" w:color="000000"/>
              <w:right w:val="single" w:sz="4" w:space="0" w:color="000000"/>
            </w:tcBorders>
            <w:shd w:val="clear" w:color="000000" w:fill="BDBDBD"/>
            <w:tcMar>
              <w:left w:w="108" w:type="dxa"/>
              <w:right w:w="108" w:type="dxa"/>
            </w:tcMar>
            <w:vAlign w:val="center"/>
          </w:tcPr>
          <w:p w:rsidR="00CC26BF" w:rsidRPr="00CC26BF" w:rsidRDefault="00CC26BF" w:rsidP="00CC26BF">
            <w:pPr>
              <w:widowControl w:val="0"/>
              <w:spacing w:after="0" w:line="240" w:lineRule="auto"/>
              <w:ind w:firstLine="240"/>
              <w:jc w:val="both"/>
              <w:rPr>
                <w:rFonts w:ascii="Tahoma" w:hAnsi="Tahoma" w:cs="Tahoma"/>
                <w:sz w:val="24"/>
                <w:szCs w:val="24"/>
              </w:rPr>
            </w:pPr>
            <w:r w:rsidRPr="00CC26BF">
              <w:rPr>
                <w:rFonts w:ascii="Tahoma" w:eastAsia="Arial MT" w:hAnsi="Tahoma" w:cs="Tahoma"/>
                <w:sz w:val="24"/>
                <w:szCs w:val="24"/>
              </w:rPr>
              <w:t>Module Parameter</w:t>
            </w: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LED Type</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SMD1R1G1B</w:t>
            </w:r>
          </w:p>
        </w:tc>
      </w:tr>
      <w:tr w:rsidR="00CC26BF" w:rsidRPr="00CC26BF" w:rsidTr="00E80D04">
        <w:trPr>
          <w:trHeight w:val="379"/>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Pixel Pitch (mm)</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8.0</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Module Resolution (W×H)</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40×20</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Module Dimension (mm)</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320 (W)×160 (H)</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Module Flatness (mm)</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≤0.15</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Servicing</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Rear</w:t>
            </w:r>
          </w:p>
        </w:tc>
      </w:tr>
      <w:tr w:rsidR="00CC26BF" w:rsidRPr="00CC26BF" w:rsidTr="00E80D04">
        <w:trPr>
          <w:trHeight w:val="379"/>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Back shell</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Plastic</w:t>
            </w:r>
          </w:p>
        </w:tc>
      </w:tr>
      <w:tr w:rsidR="00CC26BF" w:rsidRPr="00CC26BF" w:rsidTr="00E80D04">
        <w:trPr>
          <w:trHeight w:val="64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Recommended Cabinet Size</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960×960mm, Metal Folding</w:t>
            </w:r>
            <w:r w:rsidRPr="00CC26BF">
              <w:rPr>
                <w:rFonts w:ascii="Tahoma" w:eastAsia="Arial MT" w:hAnsi="Tahoma" w:cs="Tahoma"/>
                <w:sz w:val="24"/>
                <w:szCs w:val="24"/>
              </w:rPr>
              <w:br/>
              <w:t>(can be customized according to module size)</w:t>
            </w:r>
          </w:p>
        </w:tc>
      </w:tr>
      <w:tr w:rsidR="00CC26BF" w:rsidRPr="00CC26BF" w:rsidTr="00E80D04">
        <w:trPr>
          <w:trHeight w:val="402"/>
        </w:trPr>
        <w:tc>
          <w:tcPr>
            <w:tcW w:w="1560" w:type="dxa"/>
            <w:vMerge w:val="restart"/>
            <w:tcBorders>
              <w:top w:val="single" w:sz="0" w:space="0" w:color="000000"/>
              <w:left w:val="single" w:sz="4" w:space="0" w:color="000000"/>
              <w:bottom w:val="single" w:sz="4" w:space="0" w:color="000000"/>
              <w:right w:val="single" w:sz="4" w:space="0" w:color="000000"/>
            </w:tcBorders>
            <w:shd w:val="clear" w:color="000000" w:fill="BDBDBD"/>
            <w:tcMar>
              <w:left w:w="108" w:type="dxa"/>
              <w:right w:w="108" w:type="dxa"/>
            </w:tcMar>
            <w:vAlign w:val="center"/>
          </w:tcPr>
          <w:p w:rsidR="00CC26BF" w:rsidRPr="00CC26BF" w:rsidRDefault="00CC26BF" w:rsidP="00CC26BF">
            <w:pPr>
              <w:widowControl w:val="0"/>
              <w:spacing w:after="0" w:line="240" w:lineRule="auto"/>
              <w:ind w:firstLine="240"/>
              <w:jc w:val="both"/>
              <w:rPr>
                <w:rFonts w:ascii="Tahoma" w:hAnsi="Tahoma" w:cs="Tahoma"/>
                <w:sz w:val="24"/>
                <w:szCs w:val="24"/>
              </w:rPr>
            </w:pPr>
            <w:r w:rsidRPr="00CC26BF">
              <w:rPr>
                <w:rFonts w:ascii="Tahoma" w:eastAsia="Arial MT" w:hAnsi="Tahoma" w:cs="Tahoma"/>
                <w:sz w:val="24"/>
                <w:szCs w:val="24"/>
              </w:rPr>
              <w:t>Optical Parameter</w:t>
            </w: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Single-dot Brightness Calibration</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Available</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Single-dot Color Calibration</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Available</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Brightness (nits)</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≥5500</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Colour Temperature (K)</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3200—9300 Adjustable</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Viewing Angle (Horizontal/Vertical)</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140°</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Brightness/Colour Uniformity</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≥97%</w:t>
            </w:r>
          </w:p>
        </w:tc>
      </w:tr>
      <w:tr w:rsidR="00CC26BF" w:rsidRPr="00CC26BF" w:rsidTr="00E80D04">
        <w:trPr>
          <w:trHeight w:val="379"/>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Contrast Ratio</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5000:1</w:t>
            </w:r>
          </w:p>
        </w:tc>
      </w:tr>
      <w:tr w:rsidR="00CC26BF" w:rsidRPr="00CC26BF" w:rsidTr="00E80D04">
        <w:trPr>
          <w:trHeight w:val="402"/>
        </w:trPr>
        <w:tc>
          <w:tcPr>
            <w:tcW w:w="1560" w:type="dxa"/>
            <w:vMerge w:val="restart"/>
            <w:tcBorders>
              <w:top w:val="single" w:sz="0" w:space="0" w:color="000000"/>
              <w:left w:val="single" w:sz="4" w:space="0" w:color="000000"/>
              <w:bottom w:val="single" w:sz="4" w:space="0" w:color="000000"/>
              <w:right w:val="single" w:sz="4" w:space="0" w:color="000000"/>
            </w:tcBorders>
            <w:shd w:val="clear" w:color="000000" w:fill="BDBDBD"/>
            <w:tcMar>
              <w:left w:w="108" w:type="dxa"/>
              <w:right w:w="108" w:type="dxa"/>
            </w:tcMar>
          </w:tcPr>
          <w:p w:rsidR="00CC26BF" w:rsidRPr="00CC26BF" w:rsidRDefault="00CC26BF" w:rsidP="00CC26BF">
            <w:pPr>
              <w:widowControl w:val="0"/>
              <w:spacing w:after="0" w:line="240" w:lineRule="auto"/>
              <w:ind w:firstLine="240"/>
              <w:jc w:val="both"/>
              <w:rPr>
                <w:rFonts w:ascii="Tahoma" w:hAnsi="Tahoma" w:cs="Tahoma"/>
                <w:sz w:val="24"/>
                <w:szCs w:val="24"/>
              </w:rPr>
            </w:pPr>
            <w:r w:rsidRPr="00CC26BF">
              <w:rPr>
                <w:rFonts w:ascii="Tahoma" w:eastAsia="Arial MT" w:hAnsi="Tahoma" w:cs="Tahoma"/>
                <w:sz w:val="24"/>
                <w:szCs w:val="24"/>
              </w:rPr>
              <w:t>Electrical Parameter</w:t>
            </w: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Max Power Consumption(W/</w:t>
            </w:r>
            <w:r w:rsidRPr="00CC26BF">
              <w:rPr>
                <w:rFonts w:ascii="Tahoma" w:eastAsia="Segoe UI Symbol" w:hAnsi="Tahoma" w:cs="Tahoma"/>
                <w:sz w:val="24"/>
                <w:szCs w:val="24"/>
              </w:rPr>
              <w:t>㎡</w:t>
            </w:r>
            <w:r w:rsidRPr="00CC26BF">
              <w:rPr>
                <w:rFonts w:ascii="Tahoma" w:eastAsia="Arial MT" w:hAnsi="Tahoma" w:cs="Tahoma"/>
                <w:sz w:val="24"/>
                <w:szCs w:val="24"/>
              </w:rPr>
              <w:t>)</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≤810</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Average Power Consumption(W/</w:t>
            </w:r>
            <w:r w:rsidRPr="00CC26BF">
              <w:rPr>
                <w:rFonts w:ascii="Tahoma" w:eastAsia="Segoe UI Symbol" w:hAnsi="Tahoma" w:cs="Tahoma"/>
                <w:sz w:val="24"/>
                <w:szCs w:val="24"/>
              </w:rPr>
              <w:t>㎡</w:t>
            </w:r>
            <w:r w:rsidRPr="00CC26BF">
              <w:rPr>
                <w:rFonts w:ascii="Tahoma" w:eastAsia="Arial MT" w:hAnsi="Tahoma" w:cs="Tahoma"/>
                <w:sz w:val="24"/>
                <w:szCs w:val="24"/>
              </w:rPr>
              <w:t>)</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≤270</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Input Power Voltage</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AC100-240V, 50/60 (Hz)</w:t>
            </w:r>
          </w:p>
        </w:tc>
      </w:tr>
      <w:tr w:rsidR="00CC26BF" w:rsidRPr="00CC26BF" w:rsidTr="00E80D04">
        <w:trPr>
          <w:trHeight w:val="402"/>
        </w:trPr>
        <w:tc>
          <w:tcPr>
            <w:tcW w:w="1560" w:type="dxa"/>
            <w:vMerge w:val="restart"/>
            <w:tcBorders>
              <w:top w:val="single" w:sz="0" w:space="0" w:color="000000"/>
              <w:left w:val="single" w:sz="4" w:space="0" w:color="000000"/>
              <w:bottom w:val="single" w:sz="4" w:space="0" w:color="000000"/>
              <w:right w:val="single" w:sz="4" w:space="0" w:color="000000"/>
            </w:tcBorders>
            <w:shd w:val="clear" w:color="000000" w:fill="BDBDBD"/>
            <w:tcMar>
              <w:left w:w="108" w:type="dxa"/>
              <w:right w:w="108" w:type="dxa"/>
            </w:tcMar>
            <w:vAlign w:val="center"/>
          </w:tcPr>
          <w:p w:rsidR="00CC26BF" w:rsidRPr="00CC26BF" w:rsidRDefault="00CC26BF" w:rsidP="00CC26BF">
            <w:pPr>
              <w:widowControl w:val="0"/>
              <w:spacing w:after="0" w:line="240" w:lineRule="auto"/>
              <w:ind w:firstLine="240"/>
              <w:jc w:val="both"/>
              <w:rPr>
                <w:rFonts w:ascii="Tahoma" w:hAnsi="Tahoma" w:cs="Tahoma"/>
                <w:sz w:val="24"/>
                <w:szCs w:val="24"/>
              </w:rPr>
            </w:pPr>
            <w:r w:rsidRPr="00CC26BF">
              <w:rPr>
                <w:rFonts w:ascii="Tahoma" w:eastAsia="Arial MT" w:hAnsi="Tahoma" w:cs="Tahoma"/>
                <w:sz w:val="24"/>
                <w:szCs w:val="24"/>
              </w:rPr>
              <w:t>Processing Parameter</w:t>
            </w: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Drive Mode</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Constant Current Drive</w:t>
            </w:r>
          </w:p>
        </w:tc>
      </w:tr>
      <w:tr w:rsidR="00CC26BF" w:rsidRPr="00CC26BF" w:rsidTr="00E80D04">
        <w:trPr>
          <w:trHeight w:val="379"/>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Frame Rate (Hz)</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30-120</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Refresh Rate (Hz)</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1920-3840</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Colour Depth (bits)</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14-16</w:t>
            </w:r>
          </w:p>
        </w:tc>
      </w:tr>
      <w:tr w:rsidR="00CC26BF" w:rsidRPr="00CC26BF" w:rsidTr="00E80D04">
        <w:trPr>
          <w:trHeight w:val="402"/>
        </w:trPr>
        <w:tc>
          <w:tcPr>
            <w:tcW w:w="1560" w:type="dxa"/>
            <w:vMerge w:val="restart"/>
            <w:tcBorders>
              <w:top w:val="single" w:sz="0" w:space="0" w:color="000000"/>
              <w:left w:val="single" w:sz="4" w:space="0" w:color="000000"/>
              <w:bottom w:val="single" w:sz="4" w:space="0" w:color="000000"/>
              <w:right w:val="single" w:sz="4" w:space="0" w:color="000000"/>
            </w:tcBorders>
            <w:shd w:val="clear" w:color="000000" w:fill="BDBDBD"/>
            <w:tcMar>
              <w:left w:w="108" w:type="dxa"/>
              <w:right w:w="108" w:type="dxa"/>
            </w:tcMar>
            <w:vAlign w:val="cente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Operational</w:t>
            </w:r>
            <w:r w:rsidRPr="00CC26BF">
              <w:rPr>
                <w:rFonts w:ascii="Tahoma" w:eastAsia="Arial MT" w:hAnsi="Tahoma" w:cs="Tahoma"/>
                <w:sz w:val="24"/>
                <w:szCs w:val="24"/>
              </w:rPr>
              <w:br/>
              <w:t>Parameter</w:t>
            </w: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Life span, typ. (Hrs)</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1,00,000</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Operating Temp (℃)</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-10—45</w:t>
            </w:r>
          </w:p>
        </w:tc>
      </w:tr>
      <w:tr w:rsidR="00CC26BF" w:rsidRPr="00CC26BF" w:rsidTr="00E80D04">
        <w:trPr>
          <w:trHeight w:val="402"/>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Storage Temp (℃)</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-20—60</w:t>
            </w:r>
          </w:p>
        </w:tc>
      </w:tr>
      <w:tr w:rsidR="00CC26BF" w:rsidRPr="00CC26BF" w:rsidTr="00E80D04">
        <w:trPr>
          <w:trHeight w:val="379"/>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Operating Humidity (RH)</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10-90%</w:t>
            </w:r>
          </w:p>
        </w:tc>
      </w:tr>
      <w:tr w:rsidR="00CC26BF" w:rsidRPr="00CC26BF" w:rsidTr="00E80D04">
        <w:trPr>
          <w:trHeight w:val="417"/>
        </w:trPr>
        <w:tc>
          <w:tcPr>
            <w:tcW w:w="156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26BF" w:rsidRPr="00CC26BF" w:rsidRDefault="00CC26BF" w:rsidP="00CC26BF">
            <w:pPr>
              <w:spacing w:before="6" w:after="0" w:line="240" w:lineRule="auto"/>
              <w:jc w:val="both"/>
              <w:rPr>
                <w:rFonts w:ascii="Tahoma" w:eastAsia="Calibri" w:hAnsi="Tahoma" w:cs="Tahoma"/>
                <w:sz w:val="24"/>
                <w:szCs w:val="24"/>
              </w:rPr>
            </w:pPr>
          </w:p>
        </w:tc>
        <w:tc>
          <w:tcPr>
            <w:tcW w:w="2971"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Storage Humidity (RH)</w:t>
            </w:r>
          </w:p>
        </w:tc>
        <w:tc>
          <w:tcPr>
            <w:tcW w:w="4605" w:type="dxa"/>
            <w:tcBorders>
              <w:top w:val="single" w:sz="0" w:space="0" w:color="000000"/>
              <w:left w:val="single" w:sz="0" w:space="0" w:color="000000"/>
              <w:bottom w:val="single" w:sz="4" w:space="0" w:color="000000"/>
              <w:right w:val="single" w:sz="4" w:space="0" w:color="000000"/>
            </w:tcBorders>
            <w:tcMar>
              <w:left w:w="108" w:type="dxa"/>
              <w:right w:w="108" w:type="dxa"/>
            </w:tcMar>
          </w:tcPr>
          <w:p w:rsidR="00CC26BF" w:rsidRPr="00CC26BF" w:rsidRDefault="00CC26BF" w:rsidP="00CC26BF">
            <w:pPr>
              <w:widowControl w:val="0"/>
              <w:spacing w:after="0" w:line="240" w:lineRule="auto"/>
              <w:jc w:val="both"/>
              <w:rPr>
                <w:rFonts w:ascii="Tahoma" w:hAnsi="Tahoma" w:cs="Tahoma"/>
                <w:sz w:val="24"/>
                <w:szCs w:val="24"/>
              </w:rPr>
            </w:pPr>
            <w:r w:rsidRPr="00CC26BF">
              <w:rPr>
                <w:rFonts w:ascii="Tahoma" w:eastAsia="Arial MT" w:hAnsi="Tahoma" w:cs="Tahoma"/>
                <w:sz w:val="24"/>
                <w:szCs w:val="24"/>
              </w:rPr>
              <w:t>10-90%</w:t>
            </w:r>
          </w:p>
        </w:tc>
      </w:tr>
    </w:tbl>
    <w:p w:rsidR="00CC26BF" w:rsidRDefault="00CC26BF" w:rsidP="00CC26BF">
      <w:pPr>
        <w:tabs>
          <w:tab w:val="left" w:pos="180"/>
        </w:tabs>
        <w:spacing w:before="4" w:after="0"/>
        <w:ind w:left="180" w:right="206" w:hanging="270"/>
        <w:jc w:val="both"/>
        <w:rPr>
          <w:rFonts w:ascii="Tahoma" w:eastAsia="Arial MT" w:hAnsi="Tahoma" w:cs="Tahoma"/>
          <w:b/>
          <w:sz w:val="24"/>
          <w:szCs w:val="24"/>
          <w:u w:val="single"/>
        </w:rPr>
      </w:pPr>
    </w:p>
    <w:p w:rsidR="003F6B02" w:rsidRDefault="003F6B02" w:rsidP="00CC26BF">
      <w:pPr>
        <w:shd w:val="clear" w:color="auto" w:fill="FFFFFF"/>
        <w:spacing w:after="0" w:line="240" w:lineRule="auto"/>
        <w:jc w:val="both"/>
        <w:rPr>
          <w:rFonts w:ascii="Tahoma" w:eastAsia="Times New Roman" w:hAnsi="Tahoma" w:cs="Tahoma"/>
          <w:b/>
          <w:bCs/>
          <w:color w:val="222222"/>
          <w:sz w:val="24"/>
          <w:szCs w:val="24"/>
        </w:rPr>
      </w:pPr>
      <w:r w:rsidRPr="003F6B02">
        <w:rPr>
          <w:rFonts w:ascii="Tahoma" w:eastAsia="Times New Roman" w:hAnsi="Tahoma" w:cs="Tahoma"/>
          <w:b/>
          <w:bCs/>
          <w:color w:val="222222"/>
          <w:sz w:val="24"/>
          <w:szCs w:val="24"/>
        </w:rPr>
        <w:t>7. Financial Capability</w:t>
      </w:r>
    </w:p>
    <w:p w:rsidR="003B421B" w:rsidRPr="003F6B02" w:rsidRDefault="003B421B" w:rsidP="00CC26BF">
      <w:pPr>
        <w:shd w:val="clear" w:color="auto" w:fill="FFFFFF"/>
        <w:spacing w:after="0" w:line="240" w:lineRule="auto"/>
        <w:jc w:val="both"/>
        <w:rPr>
          <w:rFonts w:ascii="Tahoma" w:eastAsia="Times New Roman" w:hAnsi="Tahoma" w:cs="Tahoma"/>
          <w:color w:val="222222"/>
          <w:sz w:val="24"/>
          <w:szCs w:val="24"/>
        </w:rPr>
      </w:pPr>
    </w:p>
    <w:p w:rsidR="003F6B02" w:rsidRPr="003F6B02" w:rsidRDefault="003F6B02" w:rsidP="00CC26BF">
      <w:pPr>
        <w:shd w:val="clear" w:color="auto" w:fill="FFFFFF"/>
        <w:spacing w:after="0" w:line="240" w:lineRule="auto"/>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The company possesses:</w:t>
      </w:r>
    </w:p>
    <w:p w:rsidR="003F6B02" w:rsidRPr="003F6B02" w:rsidRDefault="003F6B02" w:rsidP="00CC26BF">
      <w:pPr>
        <w:numPr>
          <w:ilvl w:val="0"/>
          <w:numId w:val="8"/>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Adequate financial resources, </w:t>
      </w:r>
    </w:p>
    <w:p w:rsidR="003F6B02" w:rsidRPr="003F6B02" w:rsidRDefault="003F6B02" w:rsidP="00CC26BF">
      <w:pPr>
        <w:numPr>
          <w:ilvl w:val="0"/>
          <w:numId w:val="8"/>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Technical manpower, </w:t>
      </w:r>
    </w:p>
    <w:p w:rsidR="003F6B02" w:rsidRPr="003F6B02" w:rsidRDefault="003F6B02" w:rsidP="00CC26BF">
      <w:pPr>
        <w:numPr>
          <w:ilvl w:val="0"/>
          <w:numId w:val="8"/>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Experience in outdoor media projects, </w:t>
      </w:r>
    </w:p>
    <w:p w:rsidR="003F6B02" w:rsidRPr="003F6B02" w:rsidRDefault="003F6B02" w:rsidP="00CC26BF">
      <w:pPr>
        <w:numPr>
          <w:ilvl w:val="0"/>
          <w:numId w:val="8"/>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Vendor network for fabrication and maintenance. </w:t>
      </w:r>
    </w:p>
    <w:p w:rsidR="003F6B02" w:rsidRPr="003F6B02" w:rsidRDefault="003F6B02" w:rsidP="00CC26BF">
      <w:pPr>
        <w:shd w:val="clear" w:color="auto" w:fill="FFFFFF"/>
        <w:spacing w:after="0" w:line="240" w:lineRule="auto"/>
        <w:jc w:val="both"/>
        <w:rPr>
          <w:rFonts w:ascii="Tahoma" w:eastAsia="Times New Roman" w:hAnsi="Tahoma" w:cs="Tahoma"/>
          <w:color w:val="222222"/>
          <w:sz w:val="24"/>
          <w:szCs w:val="24"/>
        </w:rPr>
      </w:pPr>
    </w:p>
    <w:p w:rsidR="003F6B02" w:rsidRDefault="003F6B02" w:rsidP="00CC26BF">
      <w:pPr>
        <w:shd w:val="clear" w:color="auto" w:fill="FFFFFF"/>
        <w:spacing w:after="0" w:line="240" w:lineRule="auto"/>
        <w:jc w:val="both"/>
        <w:rPr>
          <w:rFonts w:ascii="Tahoma" w:eastAsia="Times New Roman" w:hAnsi="Tahoma" w:cs="Tahoma"/>
          <w:b/>
          <w:bCs/>
          <w:color w:val="222222"/>
          <w:sz w:val="24"/>
          <w:szCs w:val="24"/>
        </w:rPr>
      </w:pPr>
      <w:r w:rsidRPr="003F6B02">
        <w:rPr>
          <w:rFonts w:ascii="Tahoma" w:eastAsia="Times New Roman" w:hAnsi="Tahoma" w:cs="Tahoma"/>
          <w:b/>
          <w:bCs/>
          <w:color w:val="222222"/>
          <w:sz w:val="24"/>
          <w:szCs w:val="24"/>
        </w:rPr>
        <w:t>8. Compliance &amp; Approvals</w:t>
      </w:r>
    </w:p>
    <w:p w:rsidR="003B421B" w:rsidRPr="003F6B02" w:rsidRDefault="003B421B" w:rsidP="00CC26BF">
      <w:pPr>
        <w:shd w:val="clear" w:color="auto" w:fill="FFFFFF"/>
        <w:spacing w:after="0" w:line="240" w:lineRule="auto"/>
        <w:jc w:val="both"/>
        <w:rPr>
          <w:rFonts w:ascii="Tahoma" w:eastAsia="Times New Roman" w:hAnsi="Tahoma" w:cs="Tahoma"/>
          <w:color w:val="222222"/>
          <w:sz w:val="24"/>
          <w:szCs w:val="24"/>
        </w:rPr>
      </w:pPr>
    </w:p>
    <w:p w:rsidR="003F6B02" w:rsidRPr="003F6B02" w:rsidRDefault="003F6B02" w:rsidP="00CC26BF">
      <w:pPr>
        <w:shd w:val="clear" w:color="auto" w:fill="FFFFFF"/>
        <w:spacing w:after="0" w:line="240" w:lineRule="auto"/>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The bidder/partner shall comply with:</w:t>
      </w:r>
    </w:p>
    <w:p w:rsidR="003F6B02" w:rsidRPr="003F6B02" w:rsidRDefault="003F6B02" w:rsidP="00CC26BF">
      <w:pPr>
        <w:numPr>
          <w:ilvl w:val="0"/>
          <w:numId w:val="9"/>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Municipal advertisement bylaws, </w:t>
      </w:r>
    </w:p>
    <w:p w:rsidR="003F6B02" w:rsidRPr="003F6B02" w:rsidRDefault="003F6B02" w:rsidP="00CC26BF">
      <w:pPr>
        <w:numPr>
          <w:ilvl w:val="0"/>
          <w:numId w:val="9"/>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Traffic police/NHAI norms, </w:t>
      </w:r>
    </w:p>
    <w:p w:rsidR="003F6B02" w:rsidRPr="003F6B02" w:rsidRDefault="003F6B02" w:rsidP="00CC26BF">
      <w:pPr>
        <w:numPr>
          <w:ilvl w:val="0"/>
          <w:numId w:val="9"/>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Structural safety certification, </w:t>
      </w:r>
    </w:p>
    <w:p w:rsidR="003F6B02" w:rsidRPr="003F6B02" w:rsidRDefault="003F6B02" w:rsidP="00CC26BF">
      <w:pPr>
        <w:numPr>
          <w:ilvl w:val="0"/>
          <w:numId w:val="9"/>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Environmental and electrical safety standards. </w:t>
      </w:r>
    </w:p>
    <w:p w:rsidR="003F6B02" w:rsidRDefault="003F6B02" w:rsidP="00CC26BF">
      <w:pPr>
        <w:shd w:val="clear" w:color="auto" w:fill="FFFFFF"/>
        <w:spacing w:after="0" w:line="240" w:lineRule="auto"/>
        <w:jc w:val="both"/>
        <w:rPr>
          <w:rFonts w:ascii="Tahoma" w:eastAsia="Times New Roman" w:hAnsi="Tahoma" w:cs="Tahoma"/>
          <w:color w:val="222222"/>
          <w:sz w:val="24"/>
          <w:szCs w:val="24"/>
        </w:rPr>
      </w:pPr>
    </w:p>
    <w:p w:rsidR="00AD48E6" w:rsidRDefault="00AD48E6" w:rsidP="00CC26BF">
      <w:pPr>
        <w:shd w:val="clear" w:color="auto" w:fill="FFFFFF"/>
        <w:spacing w:after="0" w:line="240" w:lineRule="auto"/>
        <w:jc w:val="both"/>
        <w:rPr>
          <w:rFonts w:ascii="Tahoma" w:eastAsia="Times New Roman" w:hAnsi="Tahoma" w:cs="Tahoma"/>
          <w:color w:val="222222"/>
          <w:sz w:val="24"/>
          <w:szCs w:val="24"/>
        </w:rPr>
      </w:pPr>
    </w:p>
    <w:p w:rsidR="003F6B02" w:rsidRDefault="003F6B02" w:rsidP="00CC26BF">
      <w:pPr>
        <w:shd w:val="clear" w:color="auto" w:fill="FFFFFF"/>
        <w:spacing w:after="0" w:line="240" w:lineRule="auto"/>
        <w:jc w:val="both"/>
        <w:rPr>
          <w:rFonts w:ascii="Tahoma" w:eastAsia="Times New Roman" w:hAnsi="Tahoma" w:cs="Tahoma"/>
          <w:b/>
          <w:bCs/>
          <w:color w:val="222222"/>
          <w:sz w:val="24"/>
          <w:szCs w:val="24"/>
        </w:rPr>
      </w:pPr>
      <w:r w:rsidRPr="003F6B02">
        <w:rPr>
          <w:rFonts w:ascii="Tahoma" w:eastAsia="Times New Roman" w:hAnsi="Tahoma" w:cs="Tahoma"/>
          <w:b/>
          <w:bCs/>
          <w:color w:val="222222"/>
          <w:sz w:val="24"/>
          <w:szCs w:val="24"/>
        </w:rPr>
        <w:t xml:space="preserve">9. Documents to be </w:t>
      </w:r>
      <w:r w:rsidR="005F0A4B" w:rsidRPr="003F6B02">
        <w:rPr>
          <w:rFonts w:ascii="Tahoma" w:eastAsia="Times New Roman" w:hAnsi="Tahoma" w:cs="Tahoma"/>
          <w:b/>
          <w:bCs/>
          <w:color w:val="222222"/>
          <w:sz w:val="24"/>
          <w:szCs w:val="24"/>
        </w:rPr>
        <w:t>attached</w:t>
      </w:r>
    </w:p>
    <w:p w:rsidR="003B421B" w:rsidRPr="003F6B02" w:rsidRDefault="003B421B" w:rsidP="00CC26BF">
      <w:pPr>
        <w:shd w:val="clear" w:color="auto" w:fill="FFFFFF"/>
        <w:spacing w:after="0" w:line="240" w:lineRule="auto"/>
        <w:jc w:val="both"/>
        <w:rPr>
          <w:rFonts w:ascii="Tahoma" w:eastAsia="Times New Roman" w:hAnsi="Tahoma" w:cs="Tahoma"/>
          <w:color w:val="222222"/>
          <w:sz w:val="24"/>
          <w:szCs w:val="24"/>
        </w:rPr>
      </w:pPr>
    </w:p>
    <w:p w:rsidR="003F6B02" w:rsidRPr="003F6B02" w:rsidRDefault="003F6B02" w:rsidP="00CC26BF">
      <w:pPr>
        <w:numPr>
          <w:ilvl w:val="0"/>
          <w:numId w:val="10"/>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Company profile, </w:t>
      </w:r>
    </w:p>
    <w:p w:rsidR="003F6B02" w:rsidRPr="003F6B02" w:rsidRDefault="003F6B02" w:rsidP="00CC26BF">
      <w:pPr>
        <w:numPr>
          <w:ilvl w:val="0"/>
          <w:numId w:val="10"/>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GST registration, </w:t>
      </w:r>
    </w:p>
    <w:p w:rsidR="003F6B02" w:rsidRPr="003F6B02" w:rsidRDefault="003F6B02" w:rsidP="00CC26BF">
      <w:pPr>
        <w:numPr>
          <w:ilvl w:val="0"/>
          <w:numId w:val="10"/>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PAN card, </w:t>
      </w:r>
    </w:p>
    <w:p w:rsidR="003F6B02" w:rsidRPr="003F6B02" w:rsidRDefault="003F6B02" w:rsidP="00CC26BF">
      <w:pPr>
        <w:numPr>
          <w:ilvl w:val="0"/>
          <w:numId w:val="10"/>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Experience certificates, </w:t>
      </w:r>
    </w:p>
    <w:p w:rsidR="003F6B02" w:rsidRPr="003F6B02" w:rsidRDefault="003F6B02" w:rsidP="00CC26BF">
      <w:pPr>
        <w:numPr>
          <w:ilvl w:val="0"/>
          <w:numId w:val="10"/>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Audited financial statements, </w:t>
      </w:r>
    </w:p>
    <w:p w:rsidR="003F6B02" w:rsidRPr="003F6B02" w:rsidRDefault="003F6B02" w:rsidP="00CC26BF">
      <w:pPr>
        <w:numPr>
          <w:ilvl w:val="0"/>
          <w:numId w:val="10"/>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Previous project photographs, </w:t>
      </w:r>
    </w:p>
    <w:p w:rsidR="003F6B02" w:rsidRDefault="003F6B02" w:rsidP="00CC26BF">
      <w:pPr>
        <w:numPr>
          <w:ilvl w:val="0"/>
          <w:numId w:val="10"/>
        </w:numPr>
        <w:shd w:val="clear" w:color="auto" w:fill="FFFFFF"/>
        <w:spacing w:after="0" w:line="240" w:lineRule="auto"/>
        <w:ind w:left="945"/>
        <w:jc w:val="both"/>
        <w:rPr>
          <w:rFonts w:ascii="Tahoma" w:eastAsia="Times New Roman" w:hAnsi="Tahoma" w:cs="Tahoma"/>
          <w:color w:val="222222"/>
          <w:sz w:val="24"/>
          <w:szCs w:val="24"/>
        </w:rPr>
      </w:pPr>
      <w:r w:rsidRPr="003F6B02">
        <w:rPr>
          <w:rFonts w:ascii="Tahoma" w:eastAsia="Times New Roman" w:hAnsi="Tahoma" w:cs="Tahoma"/>
          <w:color w:val="222222"/>
          <w:sz w:val="24"/>
          <w:szCs w:val="24"/>
        </w:rPr>
        <w:t>Authorization letter/board resolution. </w:t>
      </w:r>
    </w:p>
    <w:p w:rsidR="00AD48E6" w:rsidRPr="003F6B02" w:rsidRDefault="00AD48E6" w:rsidP="00CC26BF">
      <w:pPr>
        <w:numPr>
          <w:ilvl w:val="0"/>
          <w:numId w:val="10"/>
        </w:numPr>
        <w:shd w:val="clear" w:color="auto" w:fill="FFFFFF"/>
        <w:spacing w:after="0" w:line="240" w:lineRule="auto"/>
        <w:ind w:left="945"/>
        <w:jc w:val="both"/>
        <w:rPr>
          <w:rFonts w:ascii="Tahoma" w:eastAsia="Times New Roman" w:hAnsi="Tahoma" w:cs="Tahoma"/>
          <w:color w:val="222222"/>
          <w:sz w:val="24"/>
          <w:szCs w:val="24"/>
        </w:rPr>
      </w:pPr>
      <w:r>
        <w:rPr>
          <w:rFonts w:ascii="Tahoma" w:eastAsia="Times New Roman" w:hAnsi="Tahoma" w:cs="Tahoma"/>
          <w:color w:val="222222"/>
          <w:sz w:val="24"/>
          <w:szCs w:val="24"/>
        </w:rPr>
        <w:t>Estimated cost of Unipole</w:t>
      </w:r>
    </w:p>
    <w:p w:rsidR="003F6B02" w:rsidRPr="003F6B02" w:rsidRDefault="003F6B02" w:rsidP="00CC26BF">
      <w:pPr>
        <w:shd w:val="clear" w:color="auto" w:fill="FFFFFF"/>
        <w:spacing w:after="0" w:line="240" w:lineRule="auto"/>
        <w:jc w:val="both"/>
        <w:rPr>
          <w:rFonts w:ascii="Tahoma" w:eastAsia="Times New Roman" w:hAnsi="Tahoma" w:cs="Tahoma"/>
          <w:color w:val="222222"/>
          <w:sz w:val="24"/>
          <w:szCs w:val="24"/>
        </w:rPr>
      </w:pPr>
    </w:p>
    <w:p w:rsidR="00CC26BF" w:rsidRDefault="00CC26BF" w:rsidP="00CC26BF">
      <w:pPr>
        <w:shd w:val="clear" w:color="auto" w:fill="FFFFFF"/>
        <w:spacing w:after="0" w:line="240" w:lineRule="auto"/>
        <w:jc w:val="both"/>
        <w:rPr>
          <w:rFonts w:ascii="Tahoma" w:eastAsia="Times New Roman" w:hAnsi="Tahoma" w:cs="Tahoma"/>
          <w:color w:val="222222"/>
          <w:sz w:val="24"/>
          <w:szCs w:val="24"/>
        </w:rPr>
      </w:pPr>
    </w:p>
    <w:p w:rsidR="002F3F59" w:rsidRDefault="002F3F59" w:rsidP="00CC26BF">
      <w:pPr>
        <w:shd w:val="clear" w:color="auto" w:fill="FFFFFF"/>
        <w:spacing w:after="0" w:line="240" w:lineRule="auto"/>
        <w:jc w:val="both"/>
        <w:rPr>
          <w:rFonts w:ascii="Tahoma" w:eastAsia="Times New Roman" w:hAnsi="Tahoma" w:cs="Tahoma"/>
          <w:color w:val="222222"/>
          <w:sz w:val="24"/>
          <w:szCs w:val="24"/>
        </w:rPr>
      </w:pPr>
    </w:p>
    <w:p w:rsidR="00A173BA" w:rsidRDefault="00A173BA" w:rsidP="00CC26BF">
      <w:pPr>
        <w:jc w:val="both"/>
        <w:rPr>
          <w:rFonts w:ascii="Tahoma" w:eastAsia="Times New Roman" w:hAnsi="Tahoma" w:cs="Tahoma"/>
          <w:b/>
          <w:bCs/>
          <w:color w:val="222222"/>
          <w:sz w:val="24"/>
          <w:szCs w:val="24"/>
        </w:rPr>
      </w:pPr>
    </w:p>
    <w:p w:rsidR="003B421B" w:rsidRDefault="008D27A5" w:rsidP="00CC26BF">
      <w:pPr>
        <w:jc w:val="both"/>
        <w:rPr>
          <w:rFonts w:ascii="Tahoma" w:eastAsia="Times New Roman" w:hAnsi="Tahoma" w:cs="Tahoma"/>
          <w:b/>
          <w:bCs/>
          <w:color w:val="222222"/>
          <w:sz w:val="24"/>
          <w:szCs w:val="24"/>
        </w:rPr>
      </w:pPr>
      <w:r>
        <w:rPr>
          <w:rFonts w:ascii="Tahoma" w:eastAsia="Times New Roman" w:hAnsi="Tahoma" w:cs="Tahoma"/>
          <w:b/>
          <w:bCs/>
          <w:color w:val="222222"/>
          <w:sz w:val="24"/>
          <w:szCs w:val="24"/>
        </w:rPr>
        <w:t xml:space="preserve">Contact </w:t>
      </w:r>
      <w:r w:rsidR="003B421B">
        <w:rPr>
          <w:rFonts w:ascii="Tahoma" w:eastAsia="Times New Roman" w:hAnsi="Tahoma" w:cs="Tahoma"/>
          <w:b/>
          <w:bCs/>
          <w:color w:val="222222"/>
          <w:sz w:val="24"/>
          <w:szCs w:val="24"/>
        </w:rPr>
        <w:t>person:</w:t>
      </w:r>
      <w:r>
        <w:rPr>
          <w:rFonts w:ascii="Tahoma" w:eastAsia="Times New Roman" w:hAnsi="Tahoma" w:cs="Tahoma"/>
          <w:b/>
          <w:bCs/>
          <w:color w:val="222222"/>
          <w:sz w:val="24"/>
          <w:szCs w:val="24"/>
        </w:rPr>
        <w:t xml:space="preserve"> </w:t>
      </w:r>
    </w:p>
    <w:p w:rsidR="00811387" w:rsidRPr="002F3F59" w:rsidRDefault="005F0A4B" w:rsidP="00CC26BF">
      <w:pPr>
        <w:jc w:val="both"/>
        <w:rPr>
          <w:rFonts w:ascii="Tahoma" w:eastAsia="Times New Roman" w:hAnsi="Tahoma" w:cs="Tahoma"/>
          <w:color w:val="222222"/>
          <w:sz w:val="24"/>
          <w:szCs w:val="24"/>
        </w:rPr>
      </w:pPr>
      <w:r>
        <w:rPr>
          <w:rFonts w:ascii="Tahoma" w:eastAsia="Times New Roman" w:hAnsi="Tahoma" w:cs="Tahoma"/>
          <w:color w:val="222222"/>
          <w:sz w:val="24"/>
          <w:szCs w:val="24"/>
        </w:rPr>
        <w:t>Amit Lamzel Sarki</w:t>
      </w:r>
      <w:r w:rsidR="00C04748" w:rsidRPr="002F3F59">
        <w:rPr>
          <w:rFonts w:ascii="Tahoma" w:eastAsia="Times New Roman" w:hAnsi="Tahoma" w:cs="Tahoma"/>
          <w:color w:val="222222"/>
          <w:sz w:val="24"/>
          <w:szCs w:val="24"/>
        </w:rPr>
        <w:t xml:space="preserve">, </w:t>
      </w:r>
      <w:r>
        <w:rPr>
          <w:rFonts w:ascii="Tahoma" w:eastAsia="Times New Roman" w:hAnsi="Tahoma" w:cs="Tahoma"/>
          <w:color w:val="222222"/>
          <w:sz w:val="24"/>
          <w:szCs w:val="24"/>
        </w:rPr>
        <w:t>Additional Director (Programme)</w:t>
      </w:r>
      <w:r w:rsidR="00C04748" w:rsidRPr="002F3F59">
        <w:rPr>
          <w:rFonts w:ascii="Tahoma" w:eastAsia="Times New Roman" w:hAnsi="Tahoma" w:cs="Tahoma"/>
          <w:color w:val="222222"/>
          <w:sz w:val="24"/>
          <w:szCs w:val="24"/>
        </w:rPr>
        <w:t xml:space="preserve">, Akashvani, </w:t>
      </w:r>
      <w:r>
        <w:rPr>
          <w:rFonts w:ascii="Tahoma" w:eastAsia="Times New Roman" w:hAnsi="Tahoma" w:cs="Tahoma"/>
          <w:color w:val="222222"/>
          <w:sz w:val="24"/>
          <w:szCs w:val="24"/>
        </w:rPr>
        <w:t>Siliguri</w:t>
      </w:r>
      <w:r w:rsidR="00C04748" w:rsidRPr="002F3F59">
        <w:rPr>
          <w:rFonts w:ascii="Tahoma" w:eastAsia="Times New Roman" w:hAnsi="Tahoma" w:cs="Tahoma"/>
          <w:color w:val="222222"/>
          <w:sz w:val="24"/>
          <w:szCs w:val="24"/>
        </w:rPr>
        <w:t>, W.B. -</w:t>
      </w:r>
      <w:r>
        <w:rPr>
          <w:rFonts w:ascii="Tahoma" w:eastAsia="Times New Roman" w:hAnsi="Tahoma" w:cs="Tahoma"/>
          <w:color w:val="222222"/>
          <w:sz w:val="24"/>
          <w:szCs w:val="24"/>
        </w:rPr>
        <w:t>734 001</w:t>
      </w:r>
    </w:p>
    <w:p w:rsidR="008D27A5" w:rsidRPr="002F3F59" w:rsidRDefault="005F0A4B" w:rsidP="00CC26BF">
      <w:pPr>
        <w:jc w:val="both"/>
        <w:rPr>
          <w:rFonts w:ascii="Tahoma" w:eastAsia="Times New Roman" w:hAnsi="Tahoma" w:cs="Tahoma"/>
          <w:color w:val="222222"/>
          <w:sz w:val="24"/>
          <w:szCs w:val="24"/>
        </w:rPr>
      </w:pPr>
      <w:r>
        <w:rPr>
          <w:rFonts w:ascii="Tahoma" w:eastAsia="Times New Roman" w:hAnsi="Tahoma" w:cs="Tahoma"/>
          <w:color w:val="222222"/>
          <w:sz w:val="24"/>
          <w:szCs w:val="24"/>
        </w:rPr>
        <w:t>Mob.</w:t>
      </w:r>
      <w:r w:rsidR="003B421B">
        <w:rPr>
          <w:rFonts w:ascii="Tahoma" w:eastAsia="Times New Roman" w:hAnsi="Tahoma" w:cs="Tahoma"/>
          <w:color w:val="222222"/>
          <w:sz w:val="24"/>
          <w:szCs w:val="24"/>
        </w:rPr>
        <w:t>96792-75787</w:t>
      </w:r>
      <w:r w:rsidR="00F63166" w:rsidRPr="002F3F59">
        <w:rPr>
          <w:rFonts w:ascii="Tahoma" w:eastAsia="Times New Roman" w:hAnsi="Tahoma" w:cs="Tahoma"/>
          <w:color w:val="222222"/>
          <w:sz w:val="24"/>
          <w:szCs w:val="24"/>
        </w:rPr>
        <w:t xml:space="preserve">/ </w:t>
      </w:r>
      <w:r w:rsidR="00A173BA" w:rsidRPr="002F3F59">
        <w:rPr>
          <w:rFonts w:ascii="Tahoma" w:eastAsia="Times New Roman" w:hAnsi="Tahoma" w:cs="Tahoma"/>
          <w:color w:val="222222"/>
          <w:sz w:val="24"/>
          <w:szCs w:val="24"/>
        </w:rPr>
        <w:t xml:space="preserve">email: </w:t>
      </w:r>
      <w:r w:rsidR="003B421B">
        <w:rPr>
          <w:rFonts w:ascii="Tahoma" w:eastAsia="Times New Roman" w:hAnsi="Tahoma" w:cs="Tahoma"/>
          <w:color w:val="222222"/>
          <w:sz w:val="24"/>
          <w:szCs w:val="24"/>
        </w:rPr>
        <w:t>amitlamzelsarki</w:t>
      </w:r>
      <w:r w:rsidR="00A173BA" w:rsidRPr="002F3F59">
        <w:rPr>
          <w:rFonts w:ascii="Tahoma" w:eastAsia="Times New Roman" w:hAnsi="Tahoma" w:cs="Tahoma"/>
          <w:color w:val="222222"/>
          <w:sz w:val="24"/>
          <w:szCs w:val="24"/>
        </w:rPr>
        <w:t>@prasarbharati.gov.in</w:t>
      </w:r>
    </w:p>
    <w:p w:rsidR="00CC26BF" w:rsidRDefault="00CC26BF" w:rsidP="00CC26BF">
      <w:pPr>
        <w:jc w:val="both"/>
        <w:rPr>
          <w:rFonts w:ascii="Tahoma" w:hAnsi="Tahoma" w:cs="Tahoma"/>
          <w:sz w:val="24"/>
          <w:szCs w:val="24"/>
        </w:rPr>
      </w:pPr>
    </w:p>
    <w:p w:rsidR="00C04748" w:rsidRDefault="00A173BA" w:rsidP="00CC26BF">
      <w:pPr>
        <w:jc w:val="both"/>
        <w:rPr>
          <w:b/>
          <w:bCs/>
          <w:sz w:val="32"/>
          <w:szCs w:val="32"/>
        </w:rPr>
      </w:pPr>
      <w:r w:rsidRPr="00F63166">
        <w:rPr>
          <w:b/>
          <w:bCs/>
          <w:sz w:val="32"/>
          <w:szCs w:val="32"/>
        </w:rPr>
        <w:t xml:space="preserve">The last date for receiving the EOI </w:t>
      </w:r>
      <w:r w:rsidR="005678F2">
        <w:rPr>
          <w:b/>
          <w:bCs/>
          <w:sz w:val="32"/>
          <w:szCs w:val="32"/>
        </w:rPr>
        <w:t>was</w:t>
      </w:r>
      <w:r w:rsidRPr="00F63166">
        <w:rPr>
          <w:b/>
          <w:bCs/>
          <w:sz w:val="32"/>
          <w:szCs w:val="32"/>
        </w:rPr>
        <w:t xml:space="preserve"> on </w:t>
      </w:r>
      <w:r w:rsidRPr="00F63166">
        <w:rPr>
          <w:rStyle w:val="zminlnkdisabled"/>
          <w:b/>
          <w:bCs/>
          <w:sz w:val="32"/>
          <w:szCs w:val="32"/>
        </w:rPr>
        <w:t>2</w:t>
      </w:r>
      <w:r w:rsidR="0007336C">
        <w:rPr>
          <w:rStyle w:val="zminlnkdisabled"/>
          <w:b/>
          <w:bCs/>
          <w:sz w:val="32"/>
          <w:szCs w:val="32"/>
        </w:rPr>
        <w:t>9</w:t>
      </w:r>
      <w:r w:rsidRPr="00F63166">
        <w:rPr>
          <w:rStyle w:val="zminlnkdisabled"/>
          <w:b/>
          <w:bCs/>
          <w:sz w:val="32"/>
          <w:szCs w:val="32"/>
        </w:rPr>
        <w:t>/07/2026</w:t>
      </w:r>
      <w:r w:rsidR="00F2700B">
        <w:rPr>
          <w:rStyle w:val="zminlnkdisabled"/>
          <w:b/>
          <w:bCs/>
          <w:sz w:val="32"/>
          <w:szCs w:val="32"/>
        </w:rPr>
        <w:t xml:space="preserve"> </w:t>
      </w:r>
      <w:r w:rsidR="00F2700B">
        <w:rPr>
          <w:b/>
          <w:bCs/>
          <w:sz w:val="32"/>
          <w:szCs w:val="32"/>
        </w:rPr>
        <w:t>(first extension).</w:t>
      </w:r>
    </w:p>
    <w:p w:rsidR="005678F2" w:rsidRPr="00F63166" w:rsidRDefault="005678F2" w:rsidP="00CC26BF">
      <w:pPr>
        <w:jc w:val="both"/>
        <w:rPr>
          <w:rFonts w:ascii="Tahoma" w:hAnsi="Tahoma" w:cs="Tahoma"/>
          <w:sz w:val="32"/>
          <w:szCs w:val="32"/>
        </w:rPr>
      </w:pPr>
      <w:r>
        <w:rPr>
          <w:b/>
          <w:bCs/>
          <w:sz w:val="32"/>
          <w:szCs w:val="32"/>
        </w:rPr>
        <w:t xml:space="preserve">However, as no EOI has been received till date, the last date </w:t>
      </w:r>
      <w:r w:rsidRPr="00F63166">
        <w:rPr>
          <w:b/>
          <w:bCs/>
          <w:sz w:val="32"/>
          <w:szCs w:val="32"/>
        </w:rPr>
        <w:t xml:space="preserve">for receiving the EOI </w:t>
      </w:r>
      <w:r>
        <w:rPr>
          <w:b/>
          <w:bCs/>
          <w:sz w:val="32"/>
          <w:szCs w:val="32"/>
        </w:rPr>
        <w:t xml:space="preserve">is being extended up to </w:t>
      </w:r>
      <w:r w:rsidR="008E77F1">
        <w:rPr>
          <w:b/>
          <w:bCs/>
          <w:sz w:val="32"/>
          <w:szCs w:val="32"/>
        </w:rPr>
        <w:t>10/08</w:t>
      </w:r>
      <w:r w:rsidR="00F2700B">
        <w:rPr>
          <w:b/>
          <w:bCs/>
          <w:sz w:val="32"/>
          <w:szCs w:val="32"/>
        </w:rPr>
        <w:t>/2026 (second extension).</w:t>
      </w:r>
      <w:r>
        <w:rPr>
          <w:b/>
          <w:bCs/>
          <w:sz w:val="32"/>
          <w:szCs w:val="32"/>
        </w:rPr>
        <w:t xml:space="preserve"> </w:t>
      </w:r>
    </w:p>
    <w:p w:rsidR="00C04748" w:rsidRPr="008D7A8B" w:rsidRDefault="008D7A8B" w:rsidP="008D7A8B">
      <w:pPr>
        <w:tabs>
          <w:tab w:val="left" w:pos="20625"/>
        </w:tabs>
        <w:jc w:val="both"/>
        <w:rPr>
          <w:rFonts w:ascii="Tahoma" w:hAnsi="Tahoma" w:cs="Mangal"/>
          <w:sz w:val="24"/>
          <w:szCs w:val="21"/>
          <w:cs/>
          <w:lang w:bidi="hi-IN"/>
        </w:rPr>
      </w:pPr>
      <w:r>
        <w:rPr>
          <w:rFonts w:ascii="Tahoma" w:hAnsi="Tahoma" w:cs="Tahoma"/>
          <w:sz w:val="24"/>
          <w:szCs w:val="24"/>
        </w:rPr>
        <w:tab/>
      </w:r>
      <w:r>
        <w:rPr>
          <w:rFonts w:ascii="Mangal" w:hAnsi="Mangal" w:cs="Mangal" w:hint="cs"/>
          <w:sz w:val="24"/>
          <w:szCs w:val="21"/>
          <w:cs/>
          <w:lang w:bidi="hi-IN"/>
        </w:rPr>
        <w:t xml:space="preserve"> </w:t>
      </w:r>
    </w:p>
    <w:p w:rsidR="008D7A8B" w:rsidRPr="008D7A8B" w:rsidRDefault="008D7A8B" w:rsidP="008D7A8B">
      <w:pPr>
        <w:spacing w:after="0" w:line="240" w:lineRule="auto"/>
        <w:rPr>
          <w:rFonts w:ascii="Tahoma" w:hAnsi="Tahoma" w:cs="Tahoma"/>
          <w:sz w:val="24"/>
          <w:szCs w:val="24"/>
        </w:rPr>
      </w:pPr>
      <w:r w:rsidRPr="008D7A8B">
        <w:rPr>
          <w:rFonts w:ascii="Tahoma" w:hAnsi="Tahoma" w:cs="Tahoma"/>
          <w:sz w:val="24"/>
          <w:szCs w:val="24"/>
        </w:rPr>
        <w:t>(Jiten Kumar Ray,</w:t>
      </w:r>
      <w:r>
        <w:rPr>
          <w:rFonts w:ascii="Tahoma" w:hAnsi="Tahoma" w:cs="Mangal" w:hint="cs"/>
          <w:sz w:val="24"/>
          <w:szCs w:val="21"/>
          <w:cs/>
          <w:lang w:bidi="hi-IN"/>
        </w:rPr>
        <w:t xml:space="preserve"> </w:t>
      </w:r>
      <w:r w:rsidRPr="008D7A8B">
        <w:rPr>
          <w:rFonts w:ascii="Tahoma" w:hAnsi="Tahoma" w:cs="Tahoma"/>
          <w:sz w:val="24"/>
          <w:szCs w:val="24"/>
        </w:rPr>
        <w:t>DDGE)</w:t>
      </w:r>
    </w:p>
    <w:p w:rsidR="008D7A8B" w:rsidRPr="008D7A8B" w:rsidRDefault="008D7A8B" w:rsidP="008D7A8B">
      <w:pPr>
        <w:spacing w:after="0" w:line="240" w:lineRule="auto"/>
        <w:rPr>
          <w:rFonts w:ascii="Tahoma" w:hAnsi="Tahoma" w:cs="Tahoma"/>
          <w:sz w:val="24"/>
          <w:szCs w:val="24"/>
        </w:rPr>
      </w:pPr>
      <w:r>
        <w:rPr>
          <w:rFonts w:ascii="Mangal" w:hAnsi="Mangal" w:cs="Mangal"/>
          <w:sz w:val="24"/>
          <w:szCs w:val="24"/>
          <w:lang w:val="en-IN" w:bidi="hi-IN"/>
        </w:rPr>
        <w:t>HOO/</w:t>
      </w:r>
      <w:r w:rsidRPr="008D7A8B">
        <w:rPr>
          <w:rFonts w:ascii="Tahoma" w:hAnsi="Tahoma" w:cs="Tahoma"/>
          <w:sz w:val="24"/>
          <w:szCs w:val="24"/>
        </w:rPr>
        <w:t>Cluster Head</w:t>
      </w:r>
    </w:p>
    <w:p w:rsidR="008D7A8B" w:rsidRPr="008D7A8B" w:rsidRDefault="008D7A8B" w:rsidP="008D7A8B">
      <w:pPr>
        <w:spacing w:after="0" w:line="240" w:lineRule="auto"/>
        <w:rPr>
          <w:rFonts w:ascii="Tahoma" w:hAnsi="Tahoma" w:cs="Tahoma"/>
          <w:sz w:val="24"/>
          <w:szCs w:val="24"/>
        </w:rPr>
      </w:pPr>
      <w:r w:rsidRPr="008D7A8B">
        <w:rPr>
          <w:rFonts w:ascii="Tahoma" w:hAnsi="Tahoma" w:cs="Tahoma"/>
          <w:sz w:val="24"/>
          <w:szCs w:val="24"/>
        </w:rPr>
        <w:t>Akashvani Siliguri</w:t>
      </w:r>
    </w:p>
    <w:p w:rsidR="00C04748" w:rsidRPr="00CC26BF" w:rsidRDefault="008D7A8B" w:rsidP="008D7A8B">
      <w:pPr>
        <w:spacing w:after="0" w:line="240" w:lineRule="auto"/>
        <w:rPr>
          <w:rFonts w:ascii="Tahoma" w:hAnsi="Tahoma" w:cs="Tahoma"/>
          <w:sz w:val="24"/>
          <w:szCs w:val="24"/>
        </w:rPr>
      </w:pPr>
      <w:r w:rsidRPr="008D7A8B">
        <w:rPr>
          <w:rFonts w:ascii="Tahoma" w:hAnsi="Tahoma" w:cs="Tahoma"/>
          <w:sz w:val="24"/>
          <w:szCs w:val="24"/>
        </w:rPr>
        <w:t>Mob-94340</w:t>
      </w:r>
      <w:r>
        <w:rPr>
          <w:rFonts w:ascii="Tahoma" w:hAnsi="Tahoma" w:cs="Tahoma"/>
          <w:sz w:val="24"/>
          <w:szCs w:val="24"/>
        </w:rPr>
        <w:t>-</w:t>
      </w:r>
      <w:r w:rsidRPr="008D7A8B">
        <w:rPr>
          <w:rFonts w:ascii="Tahoma" w:hAnsi="Tahoma" w:cs="Tahoma"/>
          <w:sz w:val="24"/>
          <w:szCs w:val="24"/>
        </w:rPr>
        <w:t>61909</w:t>
      </w:r>
    </w:p>
    <w:sectPr w:rsidR="00C04748" w:rsidRPr="00CC26BF" w:rsidSect="005D57F6">
      <w:pgSz w:w="11906" w:h="16838" w:code="9"/>
      <w:pgMar w:top="993" w:right="707"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linga">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E7861"/>
    <w:multiLevelType w:val="multilevel"/>
    <w:tmpl w:val="04E89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4B11C2"/>
    <w:multiLevelType w:val="multilevel"/>
    <w:tmpl w:val="061A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C5406E"/>
    <w:multiLevelType w:val="multilevel"/>
    <w:tmpl w:val="DDB4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59225C"/>
    <w:multiLevelType w:val="multilevel"/>
    <w:tmpl w:val="99B8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1490688"/>
    <w:multiLevelType w:val="multilevel"/>
    <w:tmpl w:val="958A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E417290"/>
    <w:multiLevelType w:val="multilevel"/>
    <w:tmpl w:val="897C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07C304D"/>
    <w:multiLevelType w:val="multilevel"/>
    <w:tmpl w:val="8F5AF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19024F5"/>
    <w:multiLevelType w:val="multilevel"/>
    <w:tmpl w:val="1F7C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2CB3E9E"/>
    <w:multiLevelType w:val="hybridMultilevel"/>
    <w:tmpl w:val="DDA6C02E"/>
    <w:lvl w:ilvl="0" w:tplc="919C9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0FA0981"/>
    <w:multiLevelType w:val="multilevel"/>
    <w:tmpl w:val="9322E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A1D7A0B"/>
    <w:multiLevelType w:val="multilevel"/>
    <w:tmpl w:val="B656B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6"/>
  </w:num>
  <w:num w:numId="3">
    <w:abstractNumId w:val="7"/>
  </w:num>
  <w:num w:numId="4">
    <w:abstractNumId w:val="2"/>
  </w:num>
  <w:num w:numId="5">
    <w:abstractNumId w:val="9"/>
  </w:num>
  <w:num w:numId="6">
    <w:abstractNumId w:val="1"/>
  </w:num>
  <w:num w:numId="7">
    <w:abstractNumId w:val="0"/>
  </w:num>
  <w:num w:numId="8">
    <w:abstractNumId w:val="3"/>
  </w:num>
  <w:num w:numId="9">
    <w:abstractNumId w:val="4"/>
  </w:num>
  <w:num w:numId="10">
    <w:abstractNumId w:val="5"/>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1B469E"/>
    <w:rsid w:val="0007336C"/>
    <w:rsid w:val="000F62E7"/>
    <w:rsid w:val="001B11F2"/>
    <w:rsid w:val="001B469E"/>
    <w:rsid w:val="002F3F59"/>
    <w:rsid w:val="00384615"/>
    <w:rsid w:val="003B421B"/>
    <w:rsid w:val="003F6B02"/>
    <w:rsid w:val="004E551B"/>
    <w:rsid w:val="005678F2"/>
    <w:rsid w:val="00581C4C"/>
    <w:rsid w:val="00587CED"/>
    <w:rsid w:val="005D57F6"/>
    <w:rsid w:val="005F0A4B"/>
    <w:rsid w:val="00616169"/>
    <w:rsid w:val="006162DA"/>
    <w:rsid w:val="0061715C"/>
    <w:rsid w:val="0062776A"/>
    <w:rsid w:val="00811387"/>
    <w:rsid w:val="00847B0A"/>
    <w:rsid w:val="00850936"/>
    <w:rsid w:val="0087342F"/>
    <w:rsid w:val="008D27A5"/>
    <w:rsid w:val="008D3982"/>
    <w:rsid w:val="008D7A8B"/>
    <w:rsid w:val="008E77F1"/>
    <w:rsid w:val="009014CA"/>
    <w:rsid w:val="00A173BA"/>
    <w:rsid w:val="00AD48E6"/>
    <w:rsid w:val="00B6233A"/>
    <w:rsid w:val="00C04748"/>
    <w:rsid w:val="00CC26BF"/>
    <w:rsid w:val="00DD10FF"/>
    <w:rsid w:val="00E45EB7"/>
    <w:rsid w:val="00E64FDC"/>
    <w:rsid w:val="00E92580"/>
    <w:rsid w:val="00F2700B"/>
    <w:rsid w:val="00F63166"/>
  </w:rsids>
  <m:mathPr>
    <m:mathFont m:val="Cambria Math"/>
    <m:brkBin m:val="before"/>
    <m:brkBinSub m:val="--"/>
    <m:smallFrac/>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F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6BF"/>
    <w:pPr>
      <w:ind w:left="720"/>
      <w:contextualSpacing/>
    </w:pPr>
  </w:style>
  <w:style w:type="character" w:customStyle="1" w:styleId="zminlnkdisabled">
    <w:name w:val="zm_inlnk_disabled"/>
    <w:basedOn w:val="DefaultParagraphFont"/>
    <w:rsid w:val="00A173BA"/>
  </w:style>
  <w:style w:type="paragraph" w:styleId="NoSpacing">
    <w:name w:val="No Spacing"/>
    <w:uiPriority w:val="1"/>
    <w:qFormat/>
    <w:rsid w:val="002F3F59"/>
    <w:pPr>
      <w:spacing w:after="0" w:line="240" w:lineRule="auto"/>
    </w:pPr>
  </w:style>
</w:styles>
</file>

<file path=word/webSettings.xml><?xml version="1.0" encoding="utf-8"?>
<w:webSettings xmlns:r="http://schemas.openxmlformats.org/officeDocument/2006/relationships" xmlns:w="http://schemas.openxmlformats.org/wordprocessingml/2006/main">
  <w:divs>
    <w:div w:id="5073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DDGE</cp:lastModifiedBy>
  <cp:revision>10</cp:revision>
  <dcterms:created xsi:type="dcterms:W3CDTF">2026-07-09T05:17:00Z</dcterms:created>
  <dcterms:modified xsi:type="dcterms:W3CDTF">2026-07-30T05:38:00Z</dcterms:modified>
</cp:coreProperties>
</file>